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BD0A6" w14:textId="77777777" w:rsidR="00F5349B" w:rsidRDefault="000B3BB7" w:rsidP="00520ADD">
      <w:pPr>
        <w:jc w:val="both"/>
        <w:rPr>
          <w:sz w:val="24"/>
          <w:szCs w:val="24"/>
        </w:rPr>
      </w:pPr>
      <w:r>
        <w:rPr>
          <w:b/>
          <w:noProof/>
          <w:sz w:val="32"/>
          <w:szCs w:val="24"/>
        </w:rPr>
        <w:drawing>
          <wp:inline distT="0" distB="0" distL="0" distR="0" wp14:anchorId="0469BB5D" wp14:editId="674582AC">
            <wp:extent cx="1409700" cy="632460"/>
            <wp:effectExtent l="0" t="0" r="0" b="0"/>
            <wp:docPr id="1" name="Picture 1" descr="BRDA logo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DA logo gre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632460"/>
                    </a:xfrm>
                    <a:prstGeom prst="rect">
                      <a:avLst/>
                    </a:prstGeom>
                    <a:noFill/>
                    <a:ln>
                      <a:noFill/>
                    </a:ln>
                  </pic:spPr>
                </pic:pic>
              </a:graphicData>
            </a:graphic>
          </wp:inline>
        </w:drawing>
      </w:r>
    </w:p>
    <w:p w14:paraId="59A04AD1" w14:textId="77777777" w:rsidR="000B3BB7" w:rsidRDefault="000B3BB7" w:rsidP="00597B6D">
      <w:pPr>
        <w:pStyle w:val="Heading1"/>
        <w:rPr>
          <w:sz w:val="28"/>
          <w:szCs w:val="28"/>
        </w:rPr>
      </w:pPr>
    </w:p>
    <w:p w14:paraId="75631DF2" w14:textId="77777777" w:rsidR="00597B6D" w:rsidRPr="00597B6D" w:rsidRDefault="00597B6D" w:rsidP="00597B6D">
      <w:pPr>
        <w:pStyle w:val="Heading1"/>
        <w:rPr>
          <w:i/>
          <w:sz w:val="28"/>
          <w:szCs w:val="28"/>
        </w:rPr>
      </w:pPr>
      <w:r w:rsidRPr="00597B6D">
        <w:rPr>
          <w:sz w:val="28"/>
          <w:szCs w:val="28"/>
        </w:rPr>
        <w:t>E</w:t>
      </w:r>
      <w:r w:rsidR="00CA1A74">
        <w:rPr>
          <w:sz w:val="28"/>
          <w:szCs w:val="28"/>
        </w:rPr>
        <w:t>fudex</w:t>
      </w:r>
      <w:r w:rsidRPr="00597B6D">
        <w:rPr>
          <w:sz w:val="28"/>
          <w:szCs w:val="28"/>
        </w:rPr>
        <w:t>/C</w:t>
      </w:r>
      <w:r w:rsidR="00CA1A74">
        <w:rPr>
          <w:sz w:val="28"/>
          <w:szCs w:val="28"/>
        </w:rPr>
        <w:t>arac</w:t>
      </w:r>
      <w:r w:rsidRPr="00597B6D">
        <w:rPr>
          <w:sz w:val="28"/>
          <w:szCs w:val="28"/>
        </w:rPr>
        <w:t>/S</w:t>
      </w:r>
      <w:r w:rsidR="00CA1A74">
        <w:rPr>
          <w:sz w:val="28"/>
          <w:szCs w:val="28"/>
        </w:rPr>
        <w:t>olaraze</w:t>
      </w:r>
      <w:r w:rsidR="00FC59DF">
        <w:rPr>
          <w:sz w:val="28"/>
          <w:szCs w:val="28"/>
        </w:rPr>
        <w:t>/Fluorouracil</w:t>
      </w:r>
      <w:r w:rsidRPr="00597B6D">
        <w:rPr>
          <w:sz w:val="28"/>
          <w:szCs w:val="28"/>
        </w:rPr>
        <w:t xml:space="preserve"> T</w:t>
      </w:r>
      <w:r w:rsidR="00CA1A74">
        <w:rPr>
          <w:sz w:val="28"/>
          <w:szCs w:val="28"/>
        </w:rPr>
        <w:t>herapy</w:t>
      </w:r>
    </w:p>
    <w:p w14:paraId="7680CDF0" w14:textId="77777777" w:rsidR="00597B6D" w:rsidRDefault="00597B6D" w:rsidP="00597B6D">
      <w:pPr>
        <w:jc w:val="center"/>
        <w:rPr>
          <w:i/>
          <w:sz w:val="24"/>
        </w:rPr>
      </w:pPr>
    </w:p>
    <w:p w14:paraId="4669684C" w14:textId="77777777" w:rsidR="00597B6D" w:rsidRPr="00597B6D" w:rsidRDefault="00597B6D" w:rsidP="00597B6D">
      <w:pPr>
        <w:numPr>
          <w:ilvl w:val="0"/>
          <w:numId w:val="6"/>
        </w:numPr>
        <w:jc w:val="both"/>
        <w:rPr>
          <w:b/>
          <w:bCs/>
          <w:sz w:val="24"/>
          <w:szCs w:val="24"/>
          <w:u w:val="single"/>
        </w:rPr>
      </w:pPr>
      <w:r w:rsidRPr="00597B6D">
        <w:rPr>
          <w:sz w:val="24"/>
          <w:szCs w:val="24"/>
        </w:rPr>
        <w:t xml:space="preserve">You have been prescribed a topical chemotherapy product used to destroy sun-damaged cells.  It does not usually affect normal skin cells.   The full course of treatment is necessary to eliminate most of the abnormal cells.  </w:t>
      </w:r>
      <w:r w:rsidRPr="00597B6D">
        <w:rPr>
          <w:b/>
          <w:bCs/>
          <w:sz w:val="24"/>
          <w:szCs w:val="24"/>
        </w:rPr>
        <w:t xml:space="preserve">Only use this medication under the direct supervision of your physician, only on the lesions where you are instructed to apply it and only for the </w:t>
      </w:r>
      <w:proofErr w:type="gramStart"/>
      <w:r w:rsidRPr="00597B6D">
        <w:rPr>
          <w:b/>
          <w:bCs/>
          <w:sz w:val="24"/>
          <w:szCs w:val="24"/>
        </w:rPr>
        <w:t>time period</w:t>
      </w:r>
      <w:proofErr w:type="gramEnd"/>
      <w:r w:rsidRPr="00597B6D">
        <w:rPr>
          <w:b/>
          <w:bCs/>
          <w:sz w:val="24"/>
          <w:szCs w:val="24"/>
        </w:rPr>
        <w:t xml:space="preserve"> instructed by your physician.</w:t>
      </w:r>
    </w:p>
    <w:p w14:paraId="54D30C0B" w14:textId="77777777" w:rsidR="00597B6D" w:rsidRPr="00597B6D" w:rsidRDefault="00597B6D" w:rsidP="00597B6D">
      <w:pPr>
        <w:jc w:val="both"/>
        <w:rPr>
          <w:sz w:val="24"/>
          <w:szCs w:val="24"/>
        </w:rPr>
      </w:pPr>
    </w:p>
    <w:p w14:paraId="3F81D312" w14:textId="77777777" w:rsidR="00597B6D" w:rsidRPr="00597B6D" w:rsidRDefault="00597B6D" w:rsidP="00597B6D">
      <w:pPr>
        <w:numPr>
          <w:ilvl w:val="0"/>
          <w:numId w:val="6"/>
        </w:numPr>
        <w:jc w:val="both"/>
        <w:rPr>
          <w:sz w:val="24"/>
          <w:szCs w:val="24"/>
        </w:rPr>
      </w:pPr>
      <w:r w:rsidRPr="00597B6D">
        <w:rPr>
          <w:sz w:val="24"/>
          <w:szCs w:val="24"/>
        </w:rPr>
        <w:t>Using your fingertips or a Q-tip, rub in a very thin amount of the medication.  To apply to an isolated lesion apply it to the lesion and the surrounding area (</w:t>
      </w:r>
      <w:r w:rsidR="007A47DD">
        <w:rPr>
          <w:sz w:val="24"/>
          <w:szCs w:val="24"/>
        </w:rPr>
        <w:t>about the size of a quarter</w:t>
      </w:r>
      <w:r w:rsidRPr="00597B6D">
        <w:rPr>
          <w:sz w:val="24"/>
          <w:szCs w:val="24"/>
        </w:rPr>
        <w:t>).  For multiple lesions in an area, apply the medication to the entire area, not just the individual spots.  This method will help eliminate any small lesions that may not be visible.</w:t>
      </w:r>
    </w:p>
    <w:p w14:paraId="728B218B" w14:textId="77777777" w:rsidR="00597B6D" w:rsidRPr="00597B6D" w:rsidRDefault="00597B6D" w:rsidP="00597B6D">
      <w:pPr>
        <w:jc w:val="both"/>
        <w:rPr>
          <w:sz w:val="24"/>
          <w:szCs w:val="24"/>
        </w:rPr>
      </w:pPr>
    </w:p>
    <w:p w14:paraId="5E92C0B0" w14:textId="77777777" w:rsidR="00597B6D" w:rsidRPr="00597B6D" w:rsidRDefault="00597B6D" w:rsidP="00597B6D">
      <w:pPr>
        <w:numPr>
          <w:ilvl w:val="0"/>
          <w:numId w:val="6"/>
        </w:numPr>
        <w:jc w:val="both"/>
        <w:rPr>
          <w:sz w:val="24"/>
          <w:szCs w:val="24"/>
        </w:rPr>
      </w:pPr>
      <w:r w:rsidRPr="00597B6D">
        <w:rPr>
          <w:sz w:val="24"/>
          <w:szCs w:val="24"/>
        </w:rPr>
        <w:t>Avoid using the medication around the eyes or creases around the mouth or nose.</w:t>
      </w:r>
    </w:p>
    <w:p w14:paraId="3EF70F0E" w14:textId="77777777" w:rsidR="00597B6D" w:rsidRPr="00597B6D" w:rsidRDefault="00597B6D" w:rsidP="00597B6D">
      <w:pPr>
        <w:jc w:val="both"/>
        <w:rPr>
          <w:sz w:val="24"/>
          <w:szCs w:val="24"/>
        </w:rPr>
      </w:pPr>
    </w:p>
    <w:p w14:paraId="2709743D" w14:textId="77777777" w:rsidR="00597B6D" w:rsidRPr="00597B6D" w:rsidRDefault="00597B6D" w:rsidP="00597B6D">
      <w:pPr>
        <w:numPr>
          <w:ilvl w:val="0"/>
          <w:numId w:val="6"/>
        </w:numPr>
        <w:jc w:val="both"/>
        <w:rPr>
          <w:sz w:val="24"/>
          <w:szCs w:val="24"/>
        </w:rPr>
      </w:pPr>
      <w:r w:rsidRPr="00597B6D">
        <w:rPr>
          <w:b/>
          <w:sz w:val="24"/>
          <w:szCs w:val="24"/>
        </w:rPr>
        <w:t>Do not use this medication if you are pregnant, trying to conceive or are breastfeeding.</w:t>
      </w:r>
    </w:p>
    <w:p w14:paraId="30BD0E12" w14:textId="77777777" w:rsidR="00597B6D" w:rsidRPr="00597B6D" w:rsidRDefault="00597B6D" w:rsidP="00597B6D">
      <w:pPr>
        <w:jc w:val="both"/>
        <w:rPr>
          <w:sz w:val="24"/>
          <w:szCs w:val="24"/>
        </w:rPr>
      </w:pPr>
    </w:p>
    <w:p w14:paraId="5FD18E12" w14:textId="77777777" w:rsidR="00597B6D" w:rsidRPr="00597B6D" w:rsidRDefault="00597B6D" w:rsidP="00597B6D">
      <w:pPr>
        <w:numPr>
          <w:ilvl w:val="0"/>
          <w:numId w:val="6"/>
        </w:numPr>
        <w:jc w:val="both"/>
        <w:rPr>
          <w:sz w:val="24"/>
          <w:szCs w:val="24"/>
        </w:rPr>
      </w:pPr>
      <w:r w:rsidRPr="00597B6D">
        <w:rPr>
          <w:sz w:val="24"/>
          <w:szCs w:val="24"/>
        </w:rPr>
        <w:t xml:space="preserve">This medication is preferably used in the winter.  </w:t>
      </w:r>
      <w:r w:rsidRPr="00597B6D">
        <w:rPr>
          <w:b/>
          <w:sz w:val="24"/>
          <w:szCs w:val="24"/>
        </w:rPr>
        <w:t>If it is used in the summer, avoid sun exposure until the areas heal.   Wear at least a #30 SPF sun block if you must be in the sun at all.</w:t>
      </w:r>
    </w:p>
    <w:p w14:paraId="054437F6" w14:textId="77777777" w:rsidR="00597B6D" w:rsidRPr="00597B6D" w:rsidRDefault="00597B6D" w:rsidP="00597B6D">
      <w:pPr>
        <w:jc w:val="both"/>
        <w:rPr>
          <w:sz w:val="24"/>
          <w:szCs w:val="24"/>
        </w:rPr>
      </w:pPr>
    </w:p>
    <w:p w14:paraId="25238FAB" w14:textId="77777777" w:rsidR="00597B6D" w:rsidRPr="00597B6D" w:rsidRDefault="00597B6D" w:rsidP="00597B6D">
      <w:pPr>
        <w:numPr>
          <w:ilvl w:val="0"/>
          <w:numId w:val="6"/>
        </w:numPr>
        <w:jc w:val="both"/>
        <w:rPr>
          <w:sz w:val="24"/>
          <w:szCs w:val="24"/>
        </w:rPr>
      </w:pPr>
      <w:r w:rsidRPr="00597B6D">
        <w:rPr>
          <w:sz w:val="24"/>
          <w:szCs w:val="24"/>
        </w:rPr>
        <w:t>The treated areas may initially look worse with redness and peeling. It may occasionally blister and then form a crust.  If you have facial swelling, oozing/drainage, or significant discomfort, please make an appointment.  We would like to evaluate you as soon as possible.</w:t>
      </w:r>
    </w:p>
    <w:p w14:paraId="604B488B" w14:textId="77777777" w:rsidR="00597B6D" w:rsidRPr="00597B6D" w:rsidRDefault="00597B6D" w:rsidP="00597B6D">
      <w:pPr>
        <w:jc w:val="both"/>
        <w:rPr>
          <w:sz w:val="24"/>
          <w:szCs w:val="24"/>
        </w:rPr>
      </w:pPr>
    </w:p>
    <w:p w14:paraId="432AE9E4" w14:textId="4B3046BA" w:rsidR="00597B6D" w:rsidRPr="00597B6D" w:rsidRDefault="00597B6D" w:rsidP="00597B6D">
      <w:pPr>
        <w:numPr>
          <w:ilvl w:val="0"/>
          <w:numId w:val="6"/>
        </w:numPr>
        <w:jc w:val="both"/>
        <w:rPr>
          <w:sz w:val="24"/>
          <w:szCs w:val="24"/>
        </w:rPr>
      </w:pPr>
      <w:r w:rsidRPr="00597B6D">
        <w:rPr>
          <w:sz w:val="24"/>
          <w:szCs w:val="24"/>
        </w:rPr>
        <w:t xml:space="preserve">For excessive irritation, try </w:t>
      </w:r>
      <w:r w:rsidR="00F55CB8" w:rsidRPr="00597B6D">
        <w:rPr>
          <w:sz w:val="24"/>
          <w:szCs w:val="24"/>
        </w:rPr>
        <w:t>Vaseline</w:t>
      </w:r>
      <w:r w:rsidRPr="00597B6D">
        <w:rPr>
          <w:sz w:val="24"/>
          <w:szCs w:val="24"/>
        </w:rPr>
        <w:t xml:space="preserve"> or </w:t>
      </w:r>
      <w:r w:rsidR="0090619B" w:rsidRPr="00597B6D">
        <w:rPr>
          <w:sz w:val="24"/>
          <w:szCs w:val="24"/>
        </w:rPr>
        <w:t>Aquaphor</w:t>
      </w:r>
      <w:r w:rsidRPr="00597B6D">
        <w:rPr>
          <w:sz w:val="24"/>
          <w:szCs w:val="24"/>
        </w:rPr>
        <w:t xml:space="preserve"> ointment twice daily.  If these measures fail, try over the counter hydrocortisone ointment.  Cool compresses may also be helpful.  </w:t>
      </w:r>
    </w:p>
    <w:p w14:paraId="605BB129" w14:textId="77777777" w:rsidR="00597B6D" w:rsidRPr="00597B6D" w:rsidRDefault="00597B6D" w:rsidP="00597B6D">
      <w:pPr>
        <w:jc w:val="both"/>
        <w:rPr>
          <w:sz w:val="24"/>
          <w:szCs w:val="24"/>
        </w:rPr>
      </w:pPr>
    </w:p>
    <w:p w14:paraId="38A849DC" w14:textId="77777777" w:rsidR="00597B6D" w:rsidRPr="00597B6D" w:rsidRDefault="00597B6D" w:rsidP="00597B6D">
      <w:pPr>
        <w:numPr>
          <w:ilvl w:val="0"/>
          <w:numId w:val="6"/>
        </w:numPr>
        <w:jc w:val="both"/>
        <w:rPr>
          <w:sz w:val="24"/>
          <w:szCs w:val="24"/>
        </w:rPr>
      </w:pPr>
      <w:r w:rsidRPr="00597B6D">
        <w:rPr>
          <w:sz w:val="24"/>
          <w:szCs w:val="24"/>
        </w:rPr>
        <w:t xml:space="preserve">Use </w:t>
      </w:r>
      <w:proofErr w:type="gramStart"/>
      <w:r w:rsidRPr="00597B6D">
        <w:rPr>
          <w:sz w:val="24"/>
          <w:szCs w:val="24"/>
        </w:rPr>
        <w:t>a mild</w:t>
      </w:r>
      <w:proofErr w:type="gramEnd"/>
      <w:r w:rsidRPr="00597B6D">
        <w:rPr>
          <w:sz w:val="24"/>
          <w:szCs w:val="24"/>
        </w:rPr>
        <w:t xml:space="preserve"> soap such as Cetaphil cleanser or Dove sensitive skin formula while on this therapy.</w:t>
      </w:r>
    </w:p>
    <w:p w14:paraId="2B266034" w14:textId="77777777" w:rsidR="00597B6D" w:rsidRPr="00597B6D" w:rsidRDefault="00597B6D" w:rsidP="00597B6D">
      <w:pPr>
        <w:jc w:val="both"/>
        <w:rPr>
          <w:sz w:val="24"/>
          <w:szCs w:val="24"/>
        </w:rPr>
      </w:pPr>
    </w:p>
    <w:p w14:paraId="7A457837" w14:textId="77777777" w:rsidR="00597B6D" w:rsidRPr="00597B6D" w:rsidRDefault="00597B6D" w:rsidP="00597B6D">
      <w:pPr>
        <w:numPr>
          <w:ilvl w:val="0"/>
          <w:numId w:val="6"/>
        </w:numPr>
        <w:jc w:val="both"/>
        <w:rPr>
          <w:sz w:val="24"/>
          <w:szCs w:val="24"/>
        </w:rPr>
      </w:pPr>
      <w:r w:rsidRPr="00597B6D">
        <w:rPr>
          <w:b/>
          <w:sz w:val="24"/>
          <w:szCs w:val="24"/>
        </w:rPr>
        <w:t>Do not</w:t>
      </w:r>
      <w:r w:rsidRPr="00597B6D">
        <w:rPr>
          <w:sz w:val="24"/>
          <w:szCs w:val="24"/>
        </w:rPr>
        <w:t xml:space="preserve"> use Retin A, Renova, or glycolic products while on this therapy.</w:t>
      </w:r>
    </w:p>
    <w:p w14:paraId="5621C134" w14:textId="77777777" w:rsidR="00597B6D" w:rsidRPr="00597B6D" w:rsidRDefault="00597B6D" w:rsidP="00597B6D">
      <w:pPr>
        <w:jc w:val="both"/>
        <w:rPr>
          <w:sz w:val="24"/>
          <w:szCs w:val="24"/>
        </w:rPr>
      </w:pPr>
    </w:p>
    <w:p w14:paraId="67FDBF08" w14:textId="77777777" w:rsidR="00597B6D" w:rsidRPr="00597B6D" w:rsidRDefault="00597B6D" w:rsidP="00597B6D">
      <w:pPr>
        <w:numPr>
          <w:ilvl w:val="0"/>
          <w:numId w:val="6"/>
        </w:numPr>
        <w:jc w:val="both"/>
        <w:rPr>
          <w:sz w:val="24"/>
          <w:szCs w:val="24"/>
        </w:rPr>
      </w:pPr>
      <w:r w:rsidRPr="00597B6D">
        <w:rPr>
          <w:sz w:val="24"/>
          <w:szCs w:val="24"/>
        </w:rPr>
        <w:t xml:space="preserve">Notify us at </w:t>
      </w:r>
      <w:r w:rsidR="007B35A8">
        <w:rPr>
          <w:sz w:val="24"/>
          <w:szCs w:val="24"/>
        </w:rPr>
        <w:t>919-</w:t>
      </w:r>
      <w:r w:rsidRPr="00597B6D">
        <w:rPr>
          <w:sz w:val="24"/>
          <w:szCs w:val="24"/>
        </w:rPr>
        <w:t>781-1050 and start Valtrex or Zovirax if a fever blister (cold sore) develops.</w:t>
      </w:r>
    </w:p>
    <w:p w14:paraId="0C967944" w14:textId="77777777" w:rsidR="00597B6D" w:rsidRPr="00597B6D" w:rsidRDefault="00597B6D" w:rsidP="00597B6D">
      <w:pPr>
        <w:jc w:val="both"/>
        <w:rPr>
          <w:sz w:val="24"/>
          <w:szCs w:val="24"/>
        </w:rPr>
      </w:pPr>
    </w:p>
    <w:p w14:paraId="03B6D3A3" w14:textId="77777777" w:rsidR="007B35A8" w:rsidRPr="008A0A16" w:rsidRDefault="00597B6D" w:rsidP="007B35A8">
      <w:pPr>
        <w:numPr>
          <w:ilvl w:val="0"/>
          <w:numId w:val="6"/>
        </w:numPr>
        <w:jc w:val="both"/>
        <w:rPr>
          <w:sz w:val="24"/>
          <w:szCs w:val="24"/>
        </w:rPr>
      </w:pPr>
      <w:r w:rsidRPr="008A0A16">
        <w:rPr>
          <w:sz w:val="24"/>
          <w:szCs w:val="24"/>
        </w:rPr>
        <w:t xml:space="preserve">After completion of your therapy, the </w:t>
      </w:r>
      <w:proofErr w:type="gramStart"/>
      <w:r w:rsidRPr="008A0A16">
        <w:rPr>
          <w:sz w:val="24"/>
          <w:szCs w:val="24"/>
        </w:rPr>
        <w:t>treated</w:t>
      </w:r>
      <w:proofErr w:type="gramEnd"/>
      <w:r w:rsidRPr="008A0A16">
        <w:rPr>
          <w:sz w:val="24"/>
          <w:szCs w:val="24"/>
        </w:rPr>
        <w:t xml:space="preserve"> areas will heal in 3-6 weeks.  Some redness may persist, but this usually fades.</w:t>
      </w:r>
      <w:r w:rsidR="008A0A16">
        <w:rPr>
          <w:sz w:val="24"/>
          <w:szCs w:val="24"/>
        </w:rPr>
        <w:t xml:space="preserve"> </w:t>
      </w:r>
      <w:r w:rsidR="00E479B4">
        <w:rPr>
          <w:sz w:val="24"/>
          <w:szCs w:val="24"/>
        </w:rPr>
        <w:t>Daily sunscreen is recommended.</w:t>
      </w:r>
      <w:r w:rsidRPr="008A0A16">
        <w:rPr>
          <w:sz w:val="24"/>
          <w:szCs w:val="24"/>
        </w:rPr>
        <w:t xml:space="preserve"> (</w:t>
      </w:r>
      <w:r w:rsidR="008A0A16" w:rsidRPr="008A0A16">
        <w:rPr>
          <w:i/>
          <w:iCs/>
          <w:sz w:val="24"/>
          <w:szCs w:val="24"/>
        </w:rPr>
        <w:t>For</w:t>
      </w:r>
      <w:r w:rsidR="00F80A51" w:rsidRPr="008A0A16">
        <w:rPr>
          <w:i/>
          <w:iCs/>
          <w:sz w:val="24"/>
          <w:szCs w:val="24"/>
        </w:rPr>
        <w:t xml:space="preserve"> the face, consider EltaMd SPF 41 (water resistant) tinted,</w:t>
      </w:r>
      <w:r w:rsidR="008A0A16" w:rsidRPr="008A0A16">
        <w:rPr>
          <w:i/>
          <w:iCs/>
          <w:sz w:val="24"/>
          <w:szCs w:val="24"/>
        </w:rPr>
        <w:t xml:space="preserve"> </w:t>
      </w:r>
      <w:r w:rsidR="00F80A51" w:rsidRPr="008A0A16">
        <w:rPr>
          <w:i/>
          <w:iCs/>
          <w:sz w:val="24"/>
          <w:szCs w:val="24"/>
        </w:rPr>
        <w:t>Revision Intellishade Matte (oily skin) Tinted Aging Moisturizer SPF 45, Revision Intellishade Original (dry skin)</w:t>
      </w:r>
      <w:r w:rsidR="00E479B4">
        <w:rPr>
          <w:i/>
          <w:iCs/>
          <w:sz w:val="24"/>
          <w:szCs w:val="24"/>
        </w:rPr>
        <w:t xml:space="preserve"> </w:t>
      </w:r>
      <w:r w:rsidR="00F80A51" w:rsidRPr="008A0A16">
        <w:rPr>
          <w:i/>
          <w:iCs/>
          <w:sz w:val="24"/>
          <w:szCs w:val="24"/>
        </w:rPr>
        <w:t>Tinted Anti-Aging Moisturizer SPF 45, Avene Compact 100% Mineral (sensitive/intolerant skin)</w:t>
      </w:r>
      <w:r w:rsidR="00E479B4">
        <w:rPr>
          <w:i/>
          <w:iCs/>
          <w:sz w:val="24"/>
          <w:szCs w:val="24"/>
        </w:rPr>
        <w:t xml:space="preserve"> SPF 50. </w:t>
      </w:r>
      <w:r w:rsidRPr="008A0A16">
        <w:rPr>
          <w:i/>
          <w:iCs/>
          <w:sz w:val="24"/>
          <w:szCs w:val="24"/>
        </w:rPr>
        <w:t>If you are int</w:t>
      </w:r>
      <w:r w:rsidR="008A0A16" w:rsidRPr="008A0A16">
        <w:rPr>
          <w:i/>
          <w:iCs/>
          <w:sz w:val="24"/>
          <w:szCs w:val="24"/>
        </w:rPr>
        <w:t>erested these products are available through our office</w:t>
      </w:r>
      <w:r w:rsidR="00E479B4">
        <w:rPr>
          <w:i/>
          <w:iCs/>
          <w:sz w:val="24"/>
          <w:szCs w:val="24"/>
        </w:rPr>
        <w:t>.)</w:t>
      </w:r>
      <w:r w:rsidR="008A0A16" w:rsidRPr="008A0A16">
        <w:rPr>
          <w:i/>
          <w:iCs/>
          <w:sz w:val="24"/>
          <w:szCs w:val="24"/>
        </w:rPr>
        <w:t xml:space="preserve"> </w:t>
      </w:r>
    </w:p>
    <w:p w14:paraId="17E1D4F5" w14:textId="77777777" w:rsidR="008A0A16" w:rsidRPr="008A0A16" w:rsidRDefault="008A0A16" w:rsidP="008A0A16">
      <w:pPr>
        <w:jc w:val="both"/>
        <w:rPr>
          <w:sz w:val="24"/>
          <w:szCs w:val="24"/>
        </w:rPr>
      </w:pPr>
    </w:p>
    <w:p w14:paraId="4DB36C15" w14:textId="77777777" w:rsidR="007B35A8" w:rsidRPr="007B35A8" w:rsidRDefault="007B35A8" w:rsidP="007B35A8">
      <w:pPr>
        <w:jc w:val="center"/>
        <w:rPr>
          <w:b/>
          <w:sz w:val="24"/>
          <w:szCs w:val="24"/>
        </w:rPr>
      </w:pPr>
      <w:r>
        <w:rPr>
          <w:b/>
          <w:sz w:val="24"/>
          <w:szCs w:val="24"/>
        </w:rPr>
        <w:t>Do not use this medication on any areas that have not been recently evaluated by your physician.</w:t>
      </w:r>
    </w:p>
    <w:p w14:paraId="77463A7E" w14:textId="77777777" w:rsidR="00597B6D" w:rsidRDefault="00597B6D" w:rsidP="00597B6D">
      <w:pPr>
        <w:rPr>
          <w:sz w:val="22"/>
        </w:rPr>
      </w:pPr>
    </w:p>
    <w:p w14:paraId="5C3EDDF2" w14:textId="77777777" w:rsidR="00597B6D" w:rsidRDefault="00597B6D" w:rsidP="00597B6D">
      <w:pPr>
        <w:rPr>
          <w:b/>
          <w:sz w:val="22"/>
        </w:rPr>
      </w:pPr>
    </w:p>
    <w:p w14:paraId="72D57596" w14:textId="77777777" w:rsidR="00597B6D" w:rsidRDefault="00597B6D" w:rsidP="00597B6D">
      <w:pPr>
        <w:rPr>
          <w:rFonts w:ascii="Arial" w:hAnsi="Arial" w:cs="Arial"/>
          <w:b/>
          <w:bCs/>
          <w:sz w:val="22"/>
          <w:szCs w:val="26"/>
        </w:rPr>
      </w:pPr>
    </w:p>
    <w:p w14:paraId="020CF22F" w14:textId="77777777" w:rsidR="00D77D57" w:rsidRDefault="00D77D57" w:rsidP="00597B6D">
      <w:pPr>
        <w:rPr>
          <w:sz w:val="22"/>
        </w:rPr>
      </w:pPr>
    </w:p>
    <w:p w14:paraId="45B39DC3" w14:textId="77777777" w:rsidR="00597B6D" w:rsidRPr="00597B6D" w:rsidRDefault="00597B6D" w:rsidP="00597B6D">
      <w:pPr>
        <w:ind w:firstLine="720"/>
        <w:rPr>
          <w:sz w:val="24"/>
          <w:szCs w:val="24"/>
        </w:rPr>
      </w:pPr>
      <w:r w:rsidRPr="00597B6D">
        <w:rPr>
          <w:sz w:val="24"/>
          <w:szCs w:val="24"/>
        </w:rPr>
        <w:lastRenderedPageBreak/>
        <w:t>___</w:t>
      </w:r>
      <w:r w:rsidRPr="00597B6D">
        <w:rPr>
          <w:b/>
          <w:sz w:val="24"/>
          <w:szCs w:val="24"/>
        </w:rPr>
        <w:t>Solaraze:</w:t>
      </w:r>
      <w:r w:rsidRPr="00597B6D">
        <w:rPr>
          <w:sz w:val="24"/>
          <w:szCs w:val="24"/>
        </w:rPr>
        <w:tab/>
        <w:t>Use twice daily for 3 months</w:t>
      </w:r>
    </w:p>
    <w:p w14:paraId="16B80D86" w14:textId="77777777" w:rsidR="00597B6D" w:rsidRPr="00597B6D" w:rsidRDefault="00597B6D" w:rsidP="00597B6D">
      <w:pPr>
        <w:rPr>
          <w:sz w:val="24"/>
          <w:szCs w:val="24"/>
        </w:rPr>
      </w:pPr>
    </w:p>
    <w:p w14:paraId="2DEB8354" w14:textId="05BF4DEE" w:rsidR="00597B6D" w:rsidRPr="00597B6D" w:rsidRDefault="00597B6D" w:rsidP="00597B6D">
      <w:pPr>
        <w:rPr>
          <w:b/>
          <w:sz w:val="24"/>
          <w:szCs w:val="24"/>
        </w:rPr>
      </w:pPr>
      <w:r w:rsidRPr="00597B6D">
        <w:rPr>
          <w:sz w:val="24"/>
          <w:szCs w:val="24"/>
        </w:rPr>
        <w:tab/>
        <w:t>___</w:t>
      </w:r>
      <w:proofErr w:type="spellStart"/>
      <w:r w:rsidRPr="005252CE">
        <w:rPr>
          <w:b/>
          <w:sz w:val="24"/>
          <w:szCs w:val="24"/>
        </w:rPr>
        <w:t>Efudex</w:t>
      </w:r>
      <w:proofErr w:type="spellEnd"/>
      <w:r w:rsidRPr="005252CE">
        <w:rPr>
          <w:b/>
          <w:sz w:val="24"/>
          <w:szCs w:val="24"/>
        </w:rPr>
        <w:t>/Carac</w:t>
      </w:r>
      <w:r w:rsidR="00FC59DF" w:rsidRPr="005252CE">
        <w:rPr>
          <w:b/>
          <w:sz w:val="24"/>
          <w:szCs w:val="24"/>
        </w:rPr>
        <w:t>/Fluorouracil</w:t>
      </w:r>
      <w:r w:rsidRPr="005252CE">
        <w:rPr>
          <w:b/>
          <w:sz w:val="24"/>
          <w:szCs w:val="24"/>
        </w:rPr>
        <w:t>:</w:t>
      </w:r>
    </w:p>
    <w:p w14:paraId="3F1A0974" w14:textId="77777777" w:rsidR="00597B6D" w:rsidRPr="00597B6D" w:rsidRDefault="00597B6D" w:rsidP="00597B6D">
      <w:pPr>
        <w:rPr>
          <w:sz w:val="24"/>
          <w:szCs w:val="24"/>
        </w:rPr>
      </w:pPr>
    </w:p>
    <w:p w14:paraId="64E97C1B" w14:textId="6A7AD80D" w:rsidR="00597B6D" w:rsidRPr="00597B6D" w:rsidRDefault="00597B6D" w:rsidP="00597B6D">
      <w:pPr>
        <w:ind w:left="1440"/>
        <w:rPr>
          <w:sz w:val="24"/>
          <w:szCs w:val="24"/>
        </w:rPr>
      </w:pPr>
      <w:r w:rsidRPr="00597B6D">
        <w:rPr>
          <w:sz w:val="24"/>
          <w:szCs w:val="24"/>
        </w:rPr>
        <w:t>__</w:t>
      </w:r>
      <w:r w:rsidRPr="005252CE">
        <w:rPr>
          <w:sz w:val="24"/>
          <w:szCs w:val="24"/>
        </w:rPr>
        <w:t xml:space="preserve">Use </w:t>
      </w:r>
      <w:r w:rsidRPr="005252CE">
        <w:rPr>
          <w:b/>
          <w:bCs/>
          <w:i/>
          <w:iCs/>
          <w:sz w:val="24"/>
          <w:szCs w:val="24"/>
        </w:rPr>
        <w:t>every</w:t>
      </w:r>
      <w:r w:rsidRPr="005252CE">
        <w:rPr>
          <w:sz w:val="24"/>
          <w:szCs w:val="24"/>
        </w:rPr>
        <w:t xml:space="preserve"> morning </w:t>
      </w:r>
      <w:r w:rsidRPr="005252CE">
        <w:rPr>
          <w:b/>
          <w:bCs/>
          <w:i/>
          <w:iCs/>
          <w:sz w:val="24"/>
          <w:szCs w:val="24"/>
        </w:rPr>
        <w:t>and</w:t>
      </w:r>
      <w:r w:rsidRPr="005252CE">
        <w:rPr>
          <w:sz w:val="24"/>
          <w:szCs w:val="24"/>
        </w:rPr>
        <w:t xml:space="preserve"> night on:</w:t>
      </w:r>
      <w:r w:rsidR="00F46BF9" w:rsidRPr="005252CE">
        <w:rPr>
          <w:sz w:val="24"/>
          <w:szCs w:val="24"/>
        </w:rPr>
        <w:t xml:space="preserve"> </w:t>
      </w:r>
    </w:p>
    <w:p w14:paraId="6C4B1742" w14:textId="77777777" w:rsidR="00597B6D" w:rsidRPr="00597B6D" w:rsidRDefault="00597B6D" w:rsidP="00597B6D">
      <w:pPr>
        <w:ind w:left="1440"/>
        <w:rPr>
          <w:sz w:val="24"/>
          <w:szCs w:val="24"/>
        </w:rPr>
      </w:pPr>
      <w:r w:rsidRPr="00597B6D">
        <w:rPr>
          <w:sz w:val="24"/>
          <w:szCs w:val="24"/>
        </w:rPr>
        <w:tab/>
        <w:t>face/neck/ears/chest/arms/hands/legs/scalp</w:t>
      </w:r>
    </w:p>
    <w:p w14:paraId="17C83E0F" w14:textId="3C80C663" w:rsidR="00597B6D" w:rsidRPr="00597B6D" w:rsidRDefault="00597B6D" w:rsidP="00597B6D">
      <w:pPr>
        <w:ind w:left="1440"/>
        <w:rPr>
          <w:sz w:val="24"/>
          <w:szCs w:val="24"/>
        </w:rPr>
      </w:pPr>
      <w:r w:rsidRPr="00597B6D">
        <w:rPr>
          <w:sz w:val="24"/>
          <w:szCs w:val="24"/>
        </w:rPr>
        <w:tab/>
        <w:t xml:space="preserve">for </w:t>
      </w:r>
      <w:r w:rsidRPr="005252CE">
        <w:rPr>
          <w:sz w:val="24"/>
          <w:szCs w:val="24"/>
        </w:rPr>
        <w:t>__</w:t>
      </w:r>
      <w:r w:rsidR="00F55CB8" w:rsidRPr="005252CE">
        <w:rPr>
          <w:sz w:val="24"/>
          <w:szCs w:val="24"/>
        </w:rPr>
        <w:t>__</w:t>
      </w:r>
      <w:r w:rsidRPr="005252CE">
        <w:rPr>
          <w:sz w:val="24"/>
          <w:szCs w:val="24"/>
        </w:rPr>
        <w:t>_weeks.</w:t>
      </w:r>
    </w:p>
    <w:p w14:paraId="78017B52" w14:textId="77777777" w:rsidR="00597B6D" w:rsidRPr="00597B6D" w:rsidRDefault="00597B6D" w:rsidP="00597B6D">
      <w:pPr>
        <w:rPr>
          <w:sz w:val="24"/>
          <w:szCs w:val="24"/>
        </w:rPr>
      </w:pPr>
    </w:p>
    <w:p w14:paraId="6BE4E9A1" w14:textId="77777777" w:rsidR="00597B6D" w:rsidRPr="00597B6D" w:rsidRDefault="00597B6D" w:rsidP="00F55CB8">
      <w:pPr>
        <w:tabs>
          <w:tab w:val="left" w:pos="720"/>
          <w:tab w:val="left" w:pos="1440"/>
          <w:tab w:val="left" w:pos="2160"/>
          <w:tab w:val="left" w:pos="2880"/>
          <w:tab w:val="left" w:pos="3600"/>
          <w:tab w:val="right" w:pos="9360"/>
        </w:tabs>
        <w:rPr>
          <w:sz w:val="24"/>
          <w:szCs w:val="24"/>
        </w:rPr>
      </w:pPr>
      <w:r w:rsidRPr="00597B6D">
        <w:rPr>
          <w:sz w:val="24"/>
          <w:szCs w:val="24"/>
        </w:rPr>
        <w:tab/>
      </w:r>
      <w:r w:rsidRPr="00597B6D">
        <w:rPr>
          <w:sz w:val="24"/>
          <w:szCs w:val="24"/>
        </w:rPr>
        <w:tab/>
        <w:t>___Use only at night on:</w:t>
      </w:r>
      <w:r w:rsidR="00F55CB8">
        <w:rPr>
          <w:sz w:val="24"/>
          <w:szCs w:val="24"/>
        </w:rPr>
        <w:tab/>
      </w:r>
    </w:p>
    <w:p w14:paraId="47E3B49B" w14:textId="77777777" w:rsidR="00597B6D" w:rsidRPr="00597B6D" w:rsidRDefault="00597B6D" w:rsidP="00597B6D">
      <w:pPr>
        <w:rPr>
          <w:sz w:val="24"/>
          <w:szCs w:val="24"/>
        </w:rPr>
      </w:pPr>
      <w:r w:rsidRPr="00597B6D">
        <w:rPr>
          <w:sz w:val="24"/>
          <w:szCs w:val="24"/>
        </w:rPr>
        <w:tab/>
      </w:r>
      <w:r w:rsidRPr="00597B6D">
        <w:rPr>
          <w:sz w:val="24"/>
          <w:szCs w:val="24"/>
        </w:rPr>
        <w:tab/>
      </w:r>
      <w:r w:rsidRPr="00597B6D">
        <w:rPr>
          <w:sz w:val="24"/>
          <w:szCs w:val="24"/>
        </w:rPr>
        <w:tab/>
        <w:t>face/neck/ears/chest/arms/hands/legs/scalp</w:t>
      </w:r>
    </w:p>
    <w:p w14:paraId="0594868A" w14:textId="77777777" w:rsidR="00597B6D" w:rsidRPr="00597B6D" w:rsidRDefault="00597B6D" w:rsidP="00597B6D">
      <w:pPr>
        <w:rPr>
          <w:sz w:val="24"/>
          <w:szCs w:val="24"/>
        </w:rPr>
      </w:pPr>
      <w:r w:rsidRPr="00597B6D">
        <w:rPr>
          <w:sz w:val="24"/>
          <w:szCs w:val="24"/>
        </w:rPr>
        <w:tab/>
      </w:r>
      <w:r w:rsidRPr="00597B6D">
        <w:rPr>
          <w:sz w:val="24"/>
          <w:szCs w:val="24"/>
        </w:rPr>
        <w:tab/>
      </w:r>
      <w:r w:rsidRPr="00597B6D">
        <w:rPr>
          <w:sz w:val="24"/>
          <w:szCs w:val="24"/>
        </w:rPr>
        <w:tab/>
        <w:t>for __</w:t>
      </w:r>
      <w:r w:rsidR="00F55CB8">
        <w:rPr>
          <w:sz w:val="24"/>
          <w:szCs w:val="24"/>
        </w:rPr>
        <w:t>__</w:t>
      </w:r>
      <w:r w:rsidRPr="00597B6D">
        <w:rPr>
          <w:sz w:val="24"/>
          <w:szCs w:val="24"/>
        </w:rPr>
        <w:t>_weeks.</w:t>
      </w:r>
    </w:p>
    <w:p w14:paraId="2DFA02A6" w14:textId="77777777" w:rsidR="00597B6D" w:rsidRPr="00597B6D" w:rsidRDefault="00597B6D" w:rsidP="00597B6D">
      <w:pPr>
        <w:rPr>
          <w:sz w:val="24"/>
          <w:szCs w:val="24"/>
        </w:rPr>
      </w:pPr>
    </w:p>
    <w:p w14:paraId="6B445BB7" w14:textId="77777777" w:rsidR="00597B6D" w:rsidRPr="00597B6D" w:rsidRDefault="00597B6D" w:rsidP="00597B6D">
      <w:pPr>
        <w:ind w:left="1440"/>
        <w:rPr>
          <w:sz w:val="24"/>
          <w:szCs w:val="24"/>
        </w:rPr>
      </w:pPr>
      <w:r w:rsidRPr="00597B6D">
        <w:rPr>
          <w:sz w:val="24"/>
          <w:szCs w:val="24"/>
        </w:rPr>
        <w:t>___Use at night one week of each month on:</w:t>
      </w:r>
    </w:p>
    <w:p w14:paraId="387F6B46" w14:textId="77777777" w:rsidR="00597B6D" w:rsidRPr="00597B6D" w:rsidRDefault="00597B6D" w:rsidP="00597B6D">
      <w:pPr>
        <w:rPr>
          <w:sz w:val="24"/>
          <w:szCs w:val="24"/>
        </w:rPr>
      </w:pPr>
      <w:r w:rsidRPr="00597B6D">
        <w:rPr>
          <w:sz w:val="24"/>
          <w:szCs w:val="24"/>
        </w:rPr>
        <w:tab/>
      </w:r>
      <w:r w:rsidRPr="00597B6D">
        <w:rPr>
          <w:sz w:val="24"/>
          <w:szCs w:val="24"/>
        </w:rPr>
        <w:tab/>
      </w:r>
      <w:r w:rsidRPr="00597B6D">
        <w:rPr>
          <w:sz w:val="24"/>
          <w:szCs w:val="24"/>
        </w:rPr>
        <w:tab/>
        <w:t>face/neck/ears/chest/arms/hands/legs/scalp</w:t>
      </w:r>
    </w:p>
    <w:p w14:paraId="0B433692" w14:textId="77777777" w:rsidR="00597B6D" w:rsidRPr="00597B6D" w:rsidRDefault="00597B6D" w:rsidP="00597B6D">
      <w:pPr>
        <w:rPr>
          <w:sz w:val="24"/>
          <w:szCs w:val="24"/>
        </w:rPr>
      </w:pPr>
      <w:r w:rsidRPr="00597B6D">
        <w:rPr>
          <w:sz w:val="24"/>
          <w:szCs w:val="24"/>
        </w:rPr>
        <w:tab/>
      </w:r>
      <w:r w:rsidRPr="00597B6D">
        <w:rPr>
          <w:sz w:val="24"/>
          <w:szCs w:val="24"/>
        </w:rPr>
        <w:tab/>
      </w:r>
      <w:r w:rsidRPr="00597B6D">
        <w:rPr>
          <w:sz w:val="24"/>
          <w:szCs w:val="24"/>
        </w:rPr>
        <w:tab/>
        <w:t>for __</w:t>
      </w:r>
      <w:r w:rsidR="00F55CB8">
        <w:rPr>
          <w:sz w:val="24"/>
          <w:szCs w:val="24"/>
        </w:rPr>
        <w:t>__</w:t>
      </w:r>
      <w:r w:rsidRPr="00597B6D">
        <w:rPr>
          <w:sz w:val="24"/>
          <w:szCs w:val="24"/>
        </w:rPr>
        <w:t>_months.</w:t>
      </w:r>
    </w:p>
    <w:p w14:paraId="2C914639" w14:textId="77777777" w:rsidR="00597B6D" w:rsidRPr="00597B6D" w:rsidRDefault="00597B6D" w:rsidP="00597B6D">
      <w:pPr>
        <w:rPr>
          <w:sz w:val="24"/>
          <w:szCs w:val="24"/>
        </w:rPr>
      </w:pPr>
    </w:p>
    <w:p w14:paraId="5C3FC19C" w14:textId="77777777" w:rsidR="00597B6D" w:rsidRPr="00597B6D" w:rsidRDefault="00597B6D" w:rsidP="00F55CB8">
      <w:pPr>
        <w:ind w:firstLine="720"/>
        <w:rPr>
          <w:sz w:val="24"/>
          <w:szCs w:val="24"/>
        </w:rPr>
      </w:pPr>
      <w:r w:rsidRPr="00F55CB8">
        <w:rPr>
          <w:b/>
          <w:sz w:val="24"/>
          <w:szCs w:val="24"/>
        </w:rPr>
        <w:t>Visits include</w:t>
      </w:r>
      <w:r w:rsidRPr="00597B6D">
        <w:rPr>
          <w:sz w:val="24"/>
          <w:szCs w:val="24"/>
        </w:rPr>
        <w:t xml:space="preserve">:         </w:t>
      </w:r>
    </w:p>
    <w:p w14:paraId="14F373C3" w14:textId="77777777" w:rsidR="00597B6D" w:rsidRPr="00597B6D" w:rsidRDefault="00597B6D" w:rsidP="00597B6D">
      <w:pPr>
        <w:ind w:left="1440"/>
        <w:rPr>
          <w:sz w:val="24"/>
          <w:szCs w:val="24"/>
        </w:rPr>
      </w:pPr>
      <w:r w:rsidRPr="00597B6D">
        <w:rPr>
          <w:sz w:val="24"/>
          <w:szCs w:val="24"/>
        </w:rPr>
        <w:t xml:space="preserve">            </w:t>
      </w:r>
    </w:p>
    <w:p w14:paraId="5AACBD81" w14:textId="77777777" w:rsidR="00F55CB8" w:rsidRDefault="00597B6D" w:rsidP="00F55CB8">
      <w:pPr>
        <w:rPr>
          <w:b/>
          <w:sz w:val="24"/>
          <w:szCs w:val="24"/>
        </w:rPr>
      </w:pPr>
      <w:r w:rsidRPr="00597B6D">
        <w:rPr>
          <w:sz w:val="24"/>
          <w:szCs w:val="24"/>
        </w:rPr>
        <w:tab/>
      </w:r>
      <w:r w:rsidRPr="00597B6D">
        <w:rPr>
          <w:b/>
          <w:sz w:val="24"/>
          <w:szCs w:val="24"/>
        </w:rPr>
        <w:t>Initial visit</w:t>
      </w:r>
    </w:p>
    <w:p w14:paraId="2FEEEA83" w14:textId="77777777" w:rsidR="00597B6D" w:rsidRPr="00597B6D" w:rsidRDefault="00597B6D" w:rsidP="00F55CB8">
      <w:pPr>
        <w:numPr>
          <w:ilvl w:val="0"/>
          <w:numId w:val="11"/>
        </w:numPr>
        <w:rPr>
          <w:sz w:val="24"/>
          <w:szCs w:val="24"/>
        </w:rPr>
      </w:pPr>
      <w:r w:rsidRPr="00597B6D">
        <w:rPr>
          <w:sz w:val="24"/>
          <w:szCs w:val="24"/>
        </w:rPr>
        <w:t>To discuss therapy protocol</w:t>
      </w:r>
    </w:p>
    <w:p w14:paraId="7BA76599" w14:textId="77777777" w:rsidR="00597B6D" w:rsidRPr="00597B6D" w:rsidRDefault="00597B6D" w:rsidP="00597B6D">
      <w:pPr>
        <w:ind w:left="1440"/>
        <w:rPr>
          <w:sz w:val="24"/>
          <w:szCs w:val="24"/>
        </w:rPr>
      </w:pPr>
    </w:p>
    <w:p w14:paraId="3641FCC8" w14:textId="08583F4B" w:rsidR="005252CE" w:rsidRDefault="00597B6D" w:rsidP="00F55CB8">
      <w:pPr>
        <w:ind w:left="1215"/>
        <w:rPr>
          <w:sz w:val="24"/>
          <w:szCs w:val="24"/>
        </w:rPr>
      </w:pPr>
      <w:r w:rsidRPr="00597B6D">
        <w:rPr>
          <w:sz w:val="24"/>
          <w:szCs w:val="24"/>
        </w:rPr>
        <w:tab/>
      </w:r>
      <w:r w:rsidRPr="00597B6D">
        <w:rPr>
          <w:b/>
          <w:sz w:val="24"/>
          <w:szCs w:val="24"/>
        </w:rPr>
        <w:t>1</w:t>
      </w:r>
      <w:r w:rsidRPr="00597B6D">
        <w:rPr>
          <w:b/>
          <w:sz w:val="24"/>
          <w:szCs w:val="24"/>
          <w:vertAlign w:val="superscript"/>
        </w:rPr>
        <w:t>st</w:t>
      </w:r>
      <w:r w:rsidRPr="00597B6D">
        <w:rPr>
          <w:b/>
          <w:sz w:val="24"/>
          <w:szCs w:val="24"/>
        </w:rPr>
        <w:t xml:space="preserve"> follow up visit</w:t>
      </w:r>
      <w:r w:rsidRPr="00597B6D">
        <w:rPr>
          <w:sz w:val="24"/>
          <w:szCs w:val="24"/>
        </w:rPr>
        <w:t>:</w:t>
      </w:r>
      <w:r w:rsidRPr="00597B6D">
        <w:rPr>
          <w:sz w:val="24"/>
          <w:szCs w:val="24"/>
        </w:rPr>
        <w:tab/>
        <w:t>In ____ days/</w:t>
      </w:r>
      <w:proofErr w:type="spellStart"/>
      <w:r w:rsidRPr="00597B6D">
        <w:rPr>
          <w:sz w:val="24"/>
          <w:szCs w:val="24"/>
        </w:rPr>
        <w:t>wks</w:t>
      </w:r>
      <w:proofErr w:type="spellEnd"/>
      <w:r w:rsidRPr="00597B6D">
        <w:rPr>
          <w:sz w:val="24"/>
          <w:szCs w:val="24"/>
        </w:rPr>
        <w:t>/</w:t>
      </w:r>
      <w:r w:rsidRPr="005252CE">
        <w:rPr>
          <w:sz w:val="24"/>
          <w:szCs w:val="24"/>
        </w:rPr>
        <w:t>months</w:t>
      </w:r>
      <w:r w:rsidR="00A10F28">
        <w:rPr>
          <w:sz w:val="24"/>
          <w:szCs w:val="24"/>
        </w:rPr>
        <w:t xml:space="preserve"> </w:t>
      </w:r>
    </w:p>
    <w:p w14:paraId="5FF19FC2" w14:textId="08295F84" w:rsidR="00597B6D" w:rsidRPr="00597B6D" w:rsidRDefault="00375D16" w:rsidP="00F55CB8">
      <w:pPr>
        <w:ind w:left="1215"/>
        <w:rPr>
          <w:sz w:val="24"/>
          <w:szCs w:val="24"/>
        </w:rPr>
      </w:pPr>
      <w:r>
        <w:rPr>
          <w:sz w:val="24"/>
          <w:szCs w:val="24"/>
        </w:rPr>
        <w:t>Office</w:t>
      </w:r>
    </w:p>
    <w:p w14:paraId="538AB502" w14:textId="77777777" w:rsidR="00597B6D" w:rsidRPr="00597B6D" w:rsidRDefault="00597B6D" w:rsidP="00597B6D">
      <w:pPr>
        <w:ind w:left="1440"/>
        <w:rPr>
          <w:sz w:val="24"/>
          <w:szCs w:val="24"/>
        </w:rPr>
      </w:pPr>
    </w:p>
    <w:p w14:paraId="0B4EFE46" w14:textId="77777777" w:rsidR="00597B6D" w:rsidRPr="00597B6D" w:rsidRDefault="00597B6D" w:rsidP="00F55CB8">
      <w:pPr>
        <w:ind w:left="1215"/>
        <w:rPr>
          <w:b/>
          <w:bCs/>
          <w:i/>
          <w:iCs/>
          <w:sz w:val="24"/>
          <w:szCs w:val="24"/>
        </w:rPr>
      </w:pPr>
      <w:r w:rsidRPr="00597B6D">
        <w:rPr>
          <w:sz w:val="24"/>
          <w:szCs w:val="24"/>
        </w:rPr>
        <w:tab/>
        <w:t>(</w:t>
      </w:r>
      <w:r w:rsidRPr="00597B6D">
        <w:rPr>
          <w:b/>
          <w:bCs/>
          <w:i/>
          <w:iCs/>
          <w:sz w:val="24"/>
          <w:szCs w:val="24"/>
        </w:rPr>
        <w:t xml:space="preserve">Please continue the cream for the </w:t>
      </w:r>
      <w:proofErr w:type="gramStart"/>
      <w:r w:rsidRPr="00597B6D">
        <w:rPr>
          <w:b/>
          <w:bCs/>
          <w:i/>
          <w:iCs/>
          <w:sz w:val="24"/>
          <w:szCs w:val="24"/>
        </w:rPr>
        <w:t>entire _</w:t>
      </w:r>
      <w:r w:rsidR="00F55CB8">
        <w:rPr>
          <w:b/>
          <w:bCs/>
          <w:i/>
          <w:iCs/>
          <w:sz w:val="24"/>
          <w:szCs w:val="24"/>
        </w:rPr>
        <w:t>_</w:t>
      </w:r>
      <w:proofErr w:type="gramEnd"/>
      <w:r w:rsidR="00F55CB8">
        <w:rPr>
          <w:b/>
          <w:bCs/>
          <w:i/>
          <w:iCs/>
          <w:sz w:val="24"/>
          <w:szCs w:val="24"/>
        </w:rPr>
        <w:t>_</w:t>
      </w:r>
      <w:r w:rsidRPr="00597B6D">
        <w:rPr>
          <w:b/>
          <w:bCs/>
          <w:i/>
          <w:iCs/>
          <w:sz w:val="24"/>
          <w:szCs w:val="24"/>
        </w:rPr>
        <w:t>__days/wks/mo</w:t>
      </w:r>
      <w:r w:rsidR="00F55CB8">
        <w:rPr>
          <w:b/>
          <w:bCs/>
          <w:i/>
          <w:iCs/>
          <w:sz w:val="24"/>
          <w:szCs w:val="24"/>
        </w:rPr>
        <w:t>s</w:t>
      </w:r>
      <w:r w:rsidRPr="00597B6D">
        <w:rPr>
          <w:b/>
          <w:bCs/>
          <w:i/>
          <w:iCs/>
          <w:sz w:val="24"/>
          <w:szCs w:val="24"/>
        </w:rPr>
        <w:t xml:space="preserve"> </w:t>
      </w:r>
    </w:p>
    <w:p w14:paraId="707D7029" w14:textId="77777777" w:rsidR="00597B6D" w:rsidRPr="00597B6D" w:rsidRDefault="00597B6D" w:rsidP="00F55CB8">
      <w:pPr>
        <w:ind w:left="1215"/>
        <w:rPr>
          <w:b/>
          <w:bCs/>
          <w:i/>
          <w:iCs/>
          <w:sz w:val="24"/>
          <w:szCs w:val="24"/>
        </w:rPr>
      </w:pPr>
      <w:r w:rsidRPr="00597B6D">
        <w:rPr>
          <w:b/>
          <w:bCs/>
          <w:i/>
          <w:iCs/>
          <w:sz w:val="24"/>
          <w:szCs w:val="24"/>
        </w:rPr>
        <w:tab/>
        <w:t>unless specifically instructed to discontinue by your physician.)</w:t>
      </w:r>
    </w:p>
    <w:p w14:paraId="1744BF98" w14:textId="77777777" w:rsidR="00597B6D" w:rsidRPr="00597B6D" w:rsidRDefault="00597B6D" w:rsidP="00597B6D">
      <w:pPr>
        <w:ind w:left="1440"/>
        <w:rPr>
          <w:sz w:val="24"/>
          <w:szCs w:val="24"/>
        </w:rPr>
      </w:pPr>
    </w:p>
    <w:p w14:paraId="4376F6DF" w14:textId="77777777" w:rsidR="00597B6D" w:rsidRPr="00597B6D" w:rsidRDefault="00597B6D" w:rsidP="00F55CB8">
      <w:pPr>
        <w:ind w:left="1215"/>
        <w:rPr>
          <w:b/>
          <w:bCs/>
          <w:i/>
          <w:iCs/>
          <w:sz w:val="24"/>
          <w:szCs w:val="24"/>
        </w:rPr>
      </w:pPr>
      <w:r w:rsidRPr="00597B6D">
        <w:rPr>
          <w:sz w:val="24"/>
          <w:szCs w:val="24"/>
        </w:rPr>
        <w:tab/>
      </w:r>
      <w:r w:rsidRPr="00597B6D">
        <w:rPr>
          <w:b/>
          <w:bCs/>
          <w:i/>
          <w:iCs/>
          <w:sz w:val="24"/>
          <w:szCs w:val="24"/>
        </w:rPr>
        <w:t xml:space="preserve">Additional </w:t>
      </w:r>
      <w:proofErr w:type="gramStart"/>
      <w:r w:rsidRPr="00597B6D">
        <w:rPr>
          <w:b/>
          <w:bCs/>
          <w:i/>
          <w:iCs/>
          <w:sz w:val="24"/>
          <w:szCs w:val="24"/>
        </w:rPr>
        <w:t>follow up</w:t>
      </w:r>
      <w:proofErr w:type="gramEnd"/>
      <w:r w:rsidRPr="00597B6D">
        <w:rPr>
          <w:b/>
          <w:bCs/>
          <w:i/>
          <w:iCs/>
          <w:sz w:val="24"/>
          <w:szCs w:val="24"/>
        </w:rPr>
        <w:t xml:space="preserve"> visits will be determined </w:t>
      </w:r>
      <w:proofErr w:type="gramStart"/>
      <w:r w:rsidRPr="00597B6D">
        <w:rPr>
          <w:b/>
          <w:bCs/>
          <w:i/>
          <w:iCs/>
          <w:sz w:val="24"/>
          <w:szCs w:val="24"/>
        </w:rPr>
        <w:t>at</w:t>
      </w:r>
      <w:proofErr w:type="gramEnd"/>
      <w:r w:rsidRPr="00597B6D">
        <w:rPr>
          <w:b/>
          <w:bCs/>
          <w:i/>
          <w:iCs/>
          <w:sz w:val="24"/>
          <w:szCs w:val="24"/>
        </w:rPr>
        <w:t xml:space="preserve"> your next visit</w:t>
      </w:r>
    </w:p>
    <w:p w14:paraId="45E99BE2" w14:textId="77777777" w:rsidR="00597B6D" w:rsidRPr="00597B6D" w:rsidRDefault="00597B6D" w:rsidP="00597B6D">
      <w:pPr>
        <w:ind w:left="1440"/>
        <w:rPr>
          <w:b/>
          <w:bCs/>
          <w:i/>
          <w:iCs/>
          <w:sz w:val="24"/>
          <w:szCs w:val="24"/>
        </w:rPr>
      </w:pPr>
    </w:p>
    <w:p w14:paraId="2E0E02E5" w14:textId="03886540" w:rsidR="00F55CB8" w:rsidRDefault="00597B6D" w:rsidP="00F55CB8">
      <w:pPr>
        <w:rPr>
          <w:sz w:val="24"/>
          <w:szCs w:val="24"/>
        </w:rPr>
      </w:pPr>
      <w:r w:rsidRPr="00597B6D">
        <w:rPr>
          <w:sz w:val="24"/>
          <w:szCs w:val="24"/>
        </w:rPr>
        <w:tab/>
      </w:r>
      <w:r w:rsidRPr="00597B6D">
        <w:rPr>
          <w:b/>
          <w:sz w:val="24"/>
          <w:szCs w:val="24"/>
        </w:rPr>
        <w:t>Final visit:</w:t>
      </w:r>
    </w:p>
    <w:p w14:paraId="79EC96FF" w14:textId="2EC28A41" w:rsidR="00597B6D" w:rsidRPr="006F2D1B" w:rsidRDefault="006F2D1B" w:rsidP="006F2D1B">
      <w:pPr>
        <w:numPr>
          <w:ilvl w:val="0"/>
          <w:numId w:val="11"/>
        </w:numPr>
        <w:rPr>
          <w:sz w:val="24"/>
          <w:szCs w:val="24"/>
        </w:rPr>
      </w:pPr>
      <w:r>
        <w:rPr>
          <w:noProof/>
        </w:rPr>
        <w:drawing>
          <wp:anchor distT="0" distB="0" distL="114300" distR="114300" simplePos="0" relativeHeight="251658240" behindDoc="1" locked="0" layoutInCell="1" allowOverlap="1" wp14:anchorId="40E242E7" wp14:editId="1694C600">
            <wp:simplePos x="0" y="0"/>
            <wp:positionH relativeFrom="margin">
              <wp:align>center</wp:align>
            </wp:positionH>
            <wp:positionV relativeFrom="paragraph">
              <wp:posOffset>545465</wp:posOffset>
            </wp:positionV>
            <wp:extent cx="6858000" cy="3008630"/>
            <wp:effectExtent l="0" t="0" r="0" b="1270"/>
            <wp:wrapTight wrapText="bothSides">
              <wp:wrapPolygon edited="0">
                <wp:start x="0" y="0"/>
                <wp:lineTo x="0" y="21472"/>
                <wp:lineTo x="21540" y="21472"/>
                <wp:lineTo x="21540" y="0"/>
                <wp:lineTo x="0" y="0"/>
              </wp:wrapPolygon>
            </wp:wrapTight>
            <wp:docPr id="1666936919" name="Picture 1" descr="A group of people's faces and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936919" name="Picture 1" descr="A group of people's faces and hand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6858000" cy="3008630"/>
                    </a:xfrm>
                    <a:prstGeom prst="rect">
                      <a:avLst/>
                    </a:prstGeom>
                  </pic:spPr>
                </pic:pic>
              </a:graphicData>
            </a:graphic>
            <wp14:sizeRelH relativeFrom="margin">
              <wp14:pctWidth>0</wp14:pctWidth>
            </wp14:sizeRelH>
            <wp14:sizeRelV relativeFrom="margin">
              <wp14:pctHeight>0</wp14:pctHeight>
            </wp14:sizeRelV>
          </wp:anchor>
        </w:drawing>
      </w:r>
      <w:r w:rsidR="00F55CB8">
        <w:rPr>
          <w:sz w:val="24"/>
          <w:szCs w:val="24"/>
        </w:rPr>
        <w:t>2 months after you have completed therapy.  This visit is to determine the effectiveness of your therapy (any residual lesions may be treated with liquid nitrogen at this time).</w:t>
      </w:r>
    </w:p>
    <w:sectPr w:rsidR="00597B6D" w:rsidRPr="006F2D1B" w:rsidSect="00597B6D">
      <w:footerReference w:type="default" r:id="rId9"/>
      <w:pgSz w:w="12240" w:h="15840"/>
      <w:pgMar w:top="432" w:right="1440" w:bottom="20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79E63" w14:textId="77777777" w:rsidR="008A080E" w:rsidRDefault="008A080E">
      <w:r>
        <w:separator/>
      </w:r>
    </w:p>
  </w:endnote>
  <w:endnote w:type="continuationSeparator" w:id="0">
    <w:p w14:paraId="312C3144" w14:textId="77777777" w:rsidR="008A080E" w:rsidRDefault="008A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24A9" w14:textId="77777777" w:rsidR="007A47DD" w:rsidRPr="007A47DD" w:rsidRDefault="007A47DD" w:rsidP="007A47DD">
    <w:pPr>
      <w:pStyle w:val="Footer"/>
      <w:jc w:val="right"/>
      <w:rPr>
        <w:sz w:val="16"/>
        <w:szCs w:val="16"/>
      </w:rPr>
    </w:pPr>
    <w:r w:rsidRPr="007A47DD">
      <w:rPr>
        <w:sz w:val="16"/>
        <w:szCs w:val="16"/>
      </w:rPr>
      <w:t>Forms</w:t>
    </w:r>
    <w:r>
      <w:rPr>
        <w:sz w:val="16"/>
        <w:szCs w:val="16"/>
      </w:rPr>
      <w:t xml:space="preserve">                                                                                       </w:t>
    </w:r>
    <w:r w:rsidRPr="007A47DD">
      <w:rPr>
        <w:sz w:val="16"/>
        <w:szCs w:val="16"/>
      </w:rPr>
      <w:t>Issued: 1/11/06</w:t>
    </w:r>
  </w:p>
  <w:p w14:paraId="02A46806" w14:textId="23F97663" w:rsidR="0090619B" w:rsidRPr="007A47DD" w:rsidRDefault="007A47DD" w:rsidP="001B45DD">
    <w:pPr>
      <w:pStyle w:val="Footer"/>
      <w:jc w:val="right"/>
      <w:rPr>
        <w:sz w:val="16"/>
        <w:szCs w:val="16"/>
      </w:rPr>
    </w:pPr>
    <w:r w:rsidRPr="007A47DD">
      <w:rPr>
        <w:sz w:val="16"/>
        <w:szCs w:val="16"/>
      </w:rPr>
      <w:t xml:space="preserve">Clinical           </w:t>
    </w:r>
    <w:r w:rsidR="00CA1A74">
      <w:rPr>
        <w:sz w:val="16"/>
        <w:szCs w:val="16"/>
      </w:rPr>
      <w:t xml:space="preserve">                </w:t>
    </w:r>
    <w:r>
      <w:rPr>
        <w:sz w:val="16"/>
        <w:szCs w:val="16"/>
      </w:rPr>
      <w:t xml:space="preserve">   </w:t>
    </w:r>
    <w:r w:rsidRPr="007A47DD">
      <w:rPr>
        <w:sz w:val="16"/>
        <w:szCs w:val="16"/>
      </w:rPr>
      <w:t xml:space="preserve">       </w:t>
    </w:r>
    <w:r w:rsidR="00FC59DF">
      <w:rPr>
        <w:sz w:val="16"/>
        <w:szCs w:val="16"/>
      </w:rPr>
      <w:t xml:space="preserve">  </w:t>
    </w:r>
    <w:r w:rsidRPr="007A47DD">
      <w:rPr>
        <w:sz w:val="16"/>
        <w:szCs w:val="16"/>
      </w:rPr>
      <w:t xml:space="preserve">                          </w:t>
    </w:r>
    <w:r w:rsidR="00CA1A74">
      <w:rPr>
        <w:sz w:val="16"/>
        <w:szCs w:val="16"/>
      </w:rPr>
      <w:t xml:space="preserve"> </w:t>
    </w:r>
    <w:r w:rsidR="00FC59DF">
      <w:rPr>
        <w:sz w:val="16"/>
        <w:szCs w:val="16"/>
      </w:rPr>
      <w:t xml:space="preserve">               Revised: </w:t>
    </w:r>
    <w:r w:rsidR="001B45DD">
      <w:rPr>
        <w:sz w:val="16"/>
        <w:szCs w:val="16"/>
      </w:rPr>
      <w:t>3/4/2025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300E9" w14:textId="77777777" w:rsidR="008A080E" w:rsidRDefault="008A080E">
      <w:r>
        <w:separator/>
      </w:r>
    </w:p>
  </w:footnote>
  <w:footnote w:type="continuationSeparator" w:id="0">
    <w:p w14:paraId="380544CF" w14:textId="77777777" w:rsidR="008A080E" w:rsidRDefault="008A0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E166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66E31EA"/>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20337ED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0C56CC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41C04FC"/>
    <w:multiLevelType w:val="singleLevel"/>
    <w:tmpl w:val="DC265998"/>
    <w:lvl w:ilvl="0">
      <w:start w:val="1"/>
      <w:numFmt w:val="decimal"/>
      <w:lvlText w:val="%1."/>
      <w:lvlJc w:val="left"/>
      <w:pPr>
        <w:tabs>
          <w:tab w:val="num" w:pos="360"/>
        </w:tabs>
        <w:ind w:left="360" w:hanging="360"/>
      </w:pPr>
      <w:rPr>
        <w:b w:val="0"/>
      </w:rPr>
    </w:lvl>
  </w:abstractNum>
  <w:abstractNum w:abstractNumId="5" w15:restartNumberingAfterBreak="0">
    <w:nsid w:val="25E2082D"/>
    <w:multiLevelType w:val="hybridMultilevel"/>
    <w:tmpl w:val="92E49F8A"/>
    <w:lvl w:ilvl="0" w:tplc="0F569DDA">
      <w:start w:val="1"/>
      <w:numFmt w:val="bullet"/>
      <w:lvlText w:val=""/>
      <w:lvlJc w:val="left"/>
      <w:pPr>
        <w:tabs>
          <w:tab w:val="num" w:pos="1215"/>
        </w:tabs>
        <w:ind w:left="1215"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E60CC"/>
    <w:multiLevelType w:val="hybridMultilevel"/>
    <w:tmpl w:val="894A3E0C"/>
    <w:lvl w:ilvl="0" w:tplc="0F569DDA">
      <w:start w:val="1"/>
      <w:numFmt w:val="bullet"/>
      <w:lvlText w:val=""/>
      <w:lvlJc w:val="left"/>
      <w:pPr>
        <w:tabs>
          <w:tab w:val="num" w:pos="2160"/>
        </w:tabs>
        <w:ind w:left="2160" w:hanging="360"/>
      </w:pPr>
      <w:rPr>
        <w:rFonts w:ascii="Symbol" w:hAnsi="Symbol" w:hint="default"/>
        <w:sz w:val="20"/>
        <w:szCs w:val="20"/>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06479E6"/>
    <w:multiLevelType w:val="hybridMultilevel"/>
    <w:tmpl w:val="85E06130"/>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52A9526E"/>
    <w:multiLevelType w:val="hybridMultilevel"/>
    <w:tmpl w:val="FDD8CFC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5C535D0"/>
    <w:multiLevelType w:val="multilevel"/>
    <w:tmpl w:val="85E06130"/>
    <w:lvl w:ilvl="0">
      <w:start w:val="1"/>
      <w:numFmt w:val="bullet"/>
      <w:lvlText w:val="o"/>
      <w:lvlJc w:val="left"/>
      <w:pPr>
        <w:tabs>
          <w:tab w:val="num" w:pos="2160"/>
        </w:tabs>
        <w:ind w:left="2160" w:hanging="360"/>
      </w:pPr>
      <w:rPr>
        <w:rFonts w:ascii="Courier New" w:hAnsi="Courier New" w:cs="Courier New"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774E48A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259678299">
    <w:abstractNumId w:val="2"/>
  </w:num>
  <w:num w:numId="2" w16cid:durableId="1361276758">
    <w:abstractNumId w:val="0"/>
  </w:num>
  <w:num w:numId="3" w16cid:durableId="505560016">
    <w:abstractNumId w:val="3"/>
  </w:num>
  <w:num w:numId="4" w16cid:durableId="151408152">
    <w:abstractNumId w:val="10"/>
  </w:num>
  <w:num w:numId="5" w16cid:durableId="1729768977">
    <w:abstractNumId w:val="1"/>
  </w:num>
  <w:num w:numId="6" w16cid:durableId="1656252922">
    <w:abstractNumId w:val="4"/>
    <w:lvlOverride w:ilvl="0">
      <w:startOverride w:val="1"/>
    </w:lvlOverride>
  </w:num>
  <w:num w:numId="7" w16cid:durableId="800415973">
    <w:abstractNumId w:val="8"/>
  </w:num>
  <w:num w:numId="8" w16cid:durableId="1643149610">
    <w:abstractNumId w:val="7"/>
  </w:num>
  <w:num w:numId="9" w16cid:durableId="840851539">
    <w:abstractNumId w:val="9"/>
  </w:num>
  <w:num w:numId="10" w16cid:durableId="375475896">
    <w:abstractNumId w:val="6"/>
  </w:num>
  <w:num w:numId="11" w16cid:durableId="143820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85"/>
    <w:rsid w:val="000B3BB7"/>
    <w:rsid w:val="00150160"/>
    <w:rsid w:val="001B45DD"/>
    <w:rsid w:val="001E5AA8"/>
    <w:rsid w:val="00312226"/>
    <w:rsid w:val="00314D53"/>
    <w:rsid w:val="00375D16"/>
    <w:rsid w:val="003A214B"/>
    <w:rsid w:val="003A54CC"/>
    <w:rsid w:val="003E3747"/>
    <w:rsid w:val="003F5CFA"/>
    <w:rsid w:val="00472B67"/>
    <w:rsid w:val="004D12FD"/>
    <w:rsid w:val="00520ADD"/>
    <w:rsid w:val="005252CE"/>
    <w:rsid w:val="00530E6B"/>
    <w:rsid w:val="00552BAA"/>
    <w:rsid w:val="00574354"/>
    <w:rsid w:val="00597B6D"/>
    <w:rsid w:val="006969CB"/>
    <w:rsid w:val="006F2D1B"/>
    <w:rsid w:val="00775979"/>
    <w:rsid w:val="007A47DD"/>
    <w:rsid w:val="007B35A8"/>
    <w:rsid w:val="007E7641"/>
    <w:rsid w:val="008A080E"/>
    <w:rsid w:val="008A0A16"/>
    <w:rsid w:val="008B13E6"/>
    <w:rsid w:val="008B1826"/>
    <w:rsid w:val="008C5308"/>
    <w:rsid w:val="0090619B"/>
    <w:rsid w:val="0099499A"/>
    <w:rsid w:val="009E44F6"/>
    <w:rsid w:val="00A10F28"/>
    <w:rsid w:val="00A150A6"/>
    <w:rsid w:val="00A83E79"/>
    <w:rsid w:val="00A84E3E"/>
    <w:rsid w:val="00AB6D18"/>
    <w:rsid w:val="00B26512"/>
    <w:rsid w:val="00B94D28"/>
    <w:rsid w:val="00C23A9C"/>
    <w:rsid w:val="00CA1A74"/>
    <w:rsid w:val="00D220DD"/>
    <w:rsid w:val="00D46238"/>
    <w:rsid w:val="00D6040C"/>
    <w:rsid w:val="00D65398"/>
    <w:rsid w:val="00D72885"/>
    <w:rsid w:val="00D7798D"/>
    <w:rsid w:val="00D77D57"/>
    <w:rsid w:val="00DF7BA7"/>
    <w:rsid w:val="00E45259"/>
    <w:rsid w:val="00E479B4"/>
    <w:rsid w:val="00EE6E8E"/>
    <w:rsid w:val="00F1264B"/>
    <w:rsid w:val="00F316E6"/>
    <w:rsid w:val="00F46BF9"/>
    <w:rsid w:val="00F5349B"/>
    <w:rsid w:val="00F55CB8"/>
    <w:rsid w:val="00F80A51"/>
    <w:rsid w:val="00FA7C6C"/>
    <w:rsid w:val="00FC5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02A8A"/>
  <w15:docId w15:val="{A9E435BE-D357-4AD6-9B56-7F4C3EDF8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4"/>
    </w:rPr>
  </w:style>
  <w:style w:type="paragraph" w:styleId="Heading3">
    <w:name w:val="heading 3"/>
    <w:basedOn w:val="Normal"/>
    <w:next w:val="Normal"/>
    <w:qFormat/>
    <w:rsid w:val="00597B6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Title">
    <w:name w:val="Title"/>
    <w:basedOn w:val="Normal"/>
    <w:qFormat/>
    <w:pPr>
      <w:jc w:val="center"/>
    </w:pPr>
    <w:rPr>
      <w:b/>
    </w:rPr>
  </w:style>
  <w:style w:type="paragraph" w:styleId="Header">
    <w:name w:val="header"/>
    <w:basedOn w:val="Normal"/>
    <w:rsid w:val="004D12FD"/>
    <w:pPr>
      <w:tabs>
        <w:tab w:val="center" w:pos="4320"/>
        <w:tab w:val="right" w:pos="8640"/>
      </w:tabs>
    </w:pPr>
  </w:style>
  <w:style w:type="paragraph" w:styleId="Footer">
    <w:name w:val="footer"/>
    <w:basedOn w:val="Normal"/>
    <w:rsid w:val="004D12FD"/>
    <w:pPr>
      <w:tabs>
        <w:tab w:val="center" w:pos="4320"/>
        <w:tab w:val="right" w:pos="8640"/>
      </w:tabs>
    </w:pPr>
  </w:style>
  <w:style w:type="table" w:styleId="TableGrid">
    <w:name w:val="Table Grid"/>
    <w:basedOn w:val="TableNormal"/>
    <w:rsid w:val="004D1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D12FD"/>
    <w:rPr>
      <w:rFonts w:ascii="Tahoma" w:hAnsi="Tahoma" w:cs="Tahoma"/>
      <w:sz w:val="16"/>
      <w:szCs w:val="16"/>
    </w:rPr>
  </w:style>
  <w:style w:type="paragraph" w:styleId="ListParagraph">
    <w:name w:val="List Paragraph"/>
    <w:basedOn w:val="Normal"/>
    <w:uiPriority w:val="34"/>
    <w:qFormat/>
    <w:rsid w:val="008A0A1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41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532</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BLUE RIDGE DERMATOLOGY ASSOCIATES, PA</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RIDGE DERMATOLOGY ASSOCIATES, PA</dc:title>
  <dc:creator>Brooke</dc:creator>
  <cp:lastModifiedBy>Lynda Amsden</cp:lastModifiedBy>
  <cp:revision>7</cp:revision>
  <cp:lastPrinted>2025-10-07T15:38:00Z</cp:lastPrinted>
  <dcterms:created xsi:type="dcterms:W3CDTF">2025-03-04T15:47:00Z</dcterms:created>
  <dcterms:modified xsi:type="dcterms:W3CDTF">2026-02-09T14:57:00Z</dcterms:modified>
</cp:coreProperties>
</file>