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264E" w14:textId="77777777" w:rsidR="00622048" w:rsidRPr="00736961" w:rsidRDefault="00FA2F33" w:rsidP="00736961">
      <w:pPr>
        <w:jc w:val="both"/>
        <w:rPr>
          <w:sz w:val="24"/>
          <w:szCs w:val="24"/>
        </w:rPr>
      </w:pPr>
      <w:r>
        <w:rPr>
          <w:b/>
          <w:noProof/>
          <w:sz w:val="32"/>
          <w:szCs w:val="24"/>
        </w:rPr>
        <w:drawing>
          <wp:inline distT="0" distB="0" distL="0" distR="0" wp14:anchorId="5AADB9DC" wp14:editId="55C00663">
            <wp:extent cx="1165860" cy="518160"/>
            <wp:effectExtent l="0" t="0" r="0" b="0"/>
            <wp:docPr id="1" name="Picture 1" descr="BRDA logo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DA logo gre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5860" cy="518160"/>
                    </a:xfrm>
                    <a:prstGeom prst="rect">
                      <a:avLst/>
                    </a:prstGeom>
                    <a:noFill/>
                    <a:ln>
                      <a:noFill/>
                    </a:ln>
                  </pic:spPr>
                </pic:pic>
              </a:graphicData>
            </a:graphic>
          </wp:inline>
        </w:drawing>
      </w:r>
    </w:p>
    <w:p w14:paraId="463C484A" w14:textId="77777777" w:rsidR="00736961" w:rsidRPr="00736961" w:rsidRDefault="00736961" w:rsidP="00736961">
      <w:pPr>
        <w:jc w:val="center"/>
        <w:rPr>
          <w:b/>
          <w:sz w:val="28"/>
        </w:rPr>
      </w:pPr>
      <w:r w:rsidRPr="00736961">
        <w:rPr>
          <w:b/>
          <w:sz w:val="28"/>
        </w:rPr>
        <w:t>WOUND CARE INSTRUCTIONS</w:t>
      </w:r>
    </w:p>
    <w:p w14:paraId="60925062" w14:textId="7EDAF5F1" w:rsidR="00736961" w:rsidRPr="00291643" w:rsidRDefault="00A124B9" w:rsidP="00736961">
      <w:pPr>
        <w:rPr>
          <w:sz w:val="16"/>
          <w:szCs w:val="16"/>
        </w:rPr>
      </w:pPr>
      <w:r>
        <w:rPr>
          <w:noProof/>
          <w:sz w:val="22"/>
        </w:rPr>
        <mc:AlternateContent>
          <mc:Choice Requires="wps">
            <w:drawing>
              <wp:anchor distT="0" distB="0" distL="114300" distR="114300" simplePos="0" relativeHeight="251659264" behindDoc="0" locked="0" layoutInCell="1" allowOverlap="1" wp14:anchorId="00C447DD" wp14:editId="404D5371">
                <wp:simplePos x="0" y="0"/>
                <wp:positionH relativeFrom="column">
                  <wp:posOffset>-161925</wp:posOffset>
                </wp:positionH>
                <wp:positionV relativeFrom="paragraph">
                  <wp:posOffset>79375</wp:posOffset>
                </wp:positionV>
                <wp:extent cx="251460" cy="220980"/>
                <wp:effectExtent l="0" t="0" r="15240" b="26670"/>
                <wp:wrapNone/>
                <wp:docPr id="2" name="Rectangle 2"/>
                <wp:cNvGraphicFramePr/>
                <a:graphic xmlns:a="http://schemas.openxmlformats.org/drawingml/2006/main">
                  <a:graphicData uri="http://schemas.microsoft.com/office/word/2010/wordprocessingShape">
                    <wps:wsp>
                      <wps:cNvSpPr/>
                      <wps:spPr>
                        <a:xfrm>
                          <a:off x="0" y="0"/>
                          <a:ext cx="251460" cy="22098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1B6BF" id="Rectangle 2" o:spid="_x0000_s1026" style="position:absolute;margin-left:-12.75pt;margin-top:6.25pt;width:19.8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" fillcolor="white [3201]" strokecolor="black [3200]" strokeweight="2pt"/>
            </w:pict>
          </mc:Fallback>
        </mc:AlternateContent>
      </w:r>
    </w:p>
    <w:p w14:paraId="6822B17E" w14:textId="31D898BB" w:rsidR="00736961" w:rsidRPr="00A124B9" w:rsidRDefault="00736961" w:rsidP="00A124B9">
      <w:pPr>
        <w:ind w:left="450" w:hanging="180"/>
        <w:rPr>
          <w:b/>
          <w:sz w:val="24"/>
          <w:szCs w:val="22"/>
        </w:rPr>
      </w:pPr>
      <w:r w:rsidRPr="00A124B9">
        <w:rPr>
          <w:b/>
          <w:sz w:val="28"/>
          <w:szCs w:val="24"/>
        </w:rPr>
        <w:t>WOUND CARE</w:t>
      </w:r>
      <w:r w:rsidR="00A124B9">
        <w:rPr>
          <w:b/>
          <w:sz w:val="28"/>
          <w:szCs w:val="24"/>
        </w:rPr>
        <w:t xml:space="preserve"> </w:t>
      </w:r>
      <w:r w:rsidR="00A124B9" w:rsidRPr="00A124B9">
        <w:rPr>
          <w:b/>
          <w:sz w:val="24"/>
          <w:szCs w:val="22"/>
        </w:rPr>
        <w:t>(Excision, Biopsy, Shave Removal, EDC)</w:t>
      </w:r>
    </w:p>
    <w:p w14:paraId="5E9E1866" w14:textId="77777777" w:rsidR="00736961" w:rsidRPr="00A124B9" w:rsidRDefault="00736961" w:rsidP="00E24588">
      <w:pPr>
        <w:rPr>
          <w:szCs w:val="18"/>
        </w:rPr>
      </w:pPr>
    </w:p>
    <w:p w14:paraId="721AE395" w14:textId="77777777" w:rsidR="00736961" w:rsidRPr="00F13B6E" w:rsidRDefault="00736961" w:rsidP="00E24588">
      <w:pPr>
        <w:numPr>
          <w:ilvl w:val="0"/>
          <w:numId w:val="7"/>
        </w:numPr>
        <w:spacing w:line="480" w:lineRule="auto"/>
        <w:rPr>
          <w:sz w:val="22"/>
        </w:rPr>
      </w:pPr>
      <w:r w:rsidRPr="00F13B6E">
        <w:rPr>
          <w:sz w:val="22"/>
        </w:rPr>
        <w:t xml:space="preserve">Keep the original dressing </w:t>
      </w:r>
      <w:r w:rsidRPr="00F13B6E">
        <w:rPr>
          <w:b/>
          <w:sz w:val="22"/>
          <w:u w:val="single"/>
        </w:rPr>
        <w:t>DRY</w:t>
      </w:r>
      <w:r w:rsidRPr="00F13B6E">
        <w:rPr>
          <w:sz w:val="22"/>
        </w:rPr>
        <w:t xml:space="preserve"> and in place for </w:t>
      </w:r>
      <w:r w:rsidRPr="00F13B6E">
        <w:rPr>
          <w:b/>
          <w:sz w:val="22"/>
          <w:u w:val="single"/>
        </w:rPr>
        <w:t>24 HOURS</w:t>
      </w:r>
      <w:r w:rsidRPr="00F13B6E">
        <w:rPr>
          <w:sz w:val="22"/>
        </w:rPr>
        <w:t>.</w:t>
      </w:r>
    </w:p>
    <w:p w14:paraId="02487725" w14:textId="2E8FCA57" w:rsidR="00736961" w:rsidRPr="00A124B9" w:rsidRDefault="00736961" w:rsidP="00A124B9">
      <w:pPr>
        <w:numPr>
          <w:ilvl w:val="0"/>
          <w:numId w:val="7"/>
        </w:numPr>
        <w:rPr>
          <w:sz w:val="22"/>
        </w:rPr>
      </w:pPr>
      <w:r w:rsidRPr="00F13B6E">
        <w:rPr>
          <w:sz w:val="22"/>
        </w:rPr>
        <w:t xml:space="preserve">After 24 hours, when the dressing is removed, </w:t>
      </w:r>
      <w:r w:rsidRPr="00F13B6E">
        <w:rPr>
          <w:b/>
          <w:sz w:val="22"/>
          <w:u w:val="single"/>
        </w:rPr>
        <w:t>cleanse the wound once a day with soap &amp; water</w:t>
      </w:r>
      <w:r w:rsidR="00A124B9" w:rsidRPr="00F13B6E">
        <w:rPr>
          <w:sz w:val="22"/>
        </w:rPr>
        <w:t xml:space="preserve">. </w:t>
      </w:r>
      <w:r w:rsidRPr="00F13B6E">
        <w:rPr>
          <w:sz w:val="22"/>
        </w:rPr>
        <w:t>If the dressing is stuck to the wound – soak dressing in water before attempting removal.</w:t>
      </w:r>
      <w:r w:rsidR="00FA2F33" w:rsidRPr="00A124B9">
        <w:rPr>
          <w:sz w:val="22"/>
        </w:rPr>
        <w:t xml:space="preserve"> </w:t>
      </w:r>
      <w:r w:rsidR="00A124B9">
        <w:rPr>
          <w:sz w:val="22"/>
        </w:rPr>
        <w:t>*</w:t>
      </w:r>
      <w:r w:rsidR="00D50EC3" w:rsidRPr="00A124B9">
        <w:rPr>
          <w:sz w:val="22"/>
        </w:rPr>
        <w:t xml:space="preserve">If there is a </w:t>
      </w:r>
      <w:r w:rsidR="00FA2F33" w:rsidRPr="00A124B9">
        <w:rPr>
          <w:sz w:val="22"/>
        </w:rPr>
        <w:t xml:space="preserve">cotton ball </w:t>
      </w:r>
      <w:r w:rsidR="00F41798" w:rsidRPr="00A124B9">
        <w:rPr>
          <w:sz w:val="22"/>
        </w:rPr>
        <w:t xml:space="preserve">or gauze </w:t>
      </w:r>
      <w:r w:rsidR="00D50EC3" w:rsidRPr="00A124B9">
        <w:rPr>
          <w:sz w:val="22"/>
        </w:rPr>
        <w:t xml:space="preserve">under the Band-Aid, please </w:t>
      </w:r>
      <w:proofErr w:type="gramStart"/>
      <w:r w:rsidR="00A57E8B" w:rsidRPr="00A124B9">
        <w:rPr>
          <w:sz w:val="22"/>
        </w:rPr>
        <w:t>remove.</w:t>
      </w:r>
      <w:r w:rsidR="00A124B9">
        <w:rPr>
          <w:sz w:val="22"/>
        </w:rPr>
        <w:t>*</w:t>
      </w:r>
      <w:proofErr w:type="gramEnd"/>
    </w:p>
    <w:p w14:paraId="310F8156" w14:textId="77777777" w:rsidR="00CC7D68" w:rsidRPr="00F13B6E" w:rsidRDefault="00CC7D68" w:rsidP="00E24588">
      <w:pPr>
        <w:rPr>
          <w:sz w:val="22"/>
        </w:rPr>
      </w:pPr>
    </w:p>
    <w:p w14:paraId="3AE1913E" w14:textId="68B379E0" w:rsidR="00736961" w:rsidRPr="00A57E8B" w:rsidRDefault="00A57E8B" w:rsidP="00E24588">
      <w:pPr>
        <w:pStyle w:val="ListParagraph"/>
        <w:numPr>
          <w:ilvl w:val="0"/>
          <w:numId w:val="7"/>
        </w:numPr>
        <w:rPr>
          <w:b/>
          <w:sz w:val="22"/>
        </w:rPr>
      </w:pPr>
      <w:r w:rsidRPr="00A57E8B">
        <w:rPr>
          <w:sz w:val="22"/>
        </w:rPr>
        <w:t xml:space="preserve">After cleansing the wound, pat dry and apply a thin coat of </w:t>
      </w:r>
      <w:r w:rsidRPr="00A57E8B">
        <w:rPr>
          <w:b/>
          <w:sz w:val="22"/>
          <w:u w:val="single"/>
        </w:rPr>
        <w:t>plain Vaseline</w:t>
      </w:r>
      <w:r w:rsidRPr="00A57E8B">
        <w:rPr>
          <w:sz w:val="22"/>
        </w:rPr>
        <w:t>.</w:t>
      </w:r>
      <w:r w:rsidRPr="00A57E8B">
        <w:rPr>
          <w:b/>
          <w:sz w:val="22"/>
        </w:rPr>
        <w:t xml:space="preserve"> </w:t>
      </w:r>
      <w:r w:rsidRPr="00E24588">
        <w:rPr>
          <w:bCs/>
          <w:sz w:val="22"/>
        </w:rPr>
        <w:t>*We recommend the use of Vaseline</w:t>
      </w:r>
      <w:r w:rsidR="00E24588" w:rsidRPr="00E24588">
        <w:rPr>
          <w:bCs/>
          <w:sz w:val="22"/>
        </w:rPr>
        <w:t xml:space="preserve"> </w:t>
      </w:r>
      <w:r w:rsidRPr="00E24588">
        <w:rPr>
          <w:bCs/>
          <w:sz w:val="22"/>
        </w:rPr>
        <w:t xml:space="preserve">as there is a potential for allergic reaction to Neosporin or </w:t>
      </w:r>
      <w:proofErr w:type="spellStart"/>
      <w:r w:rsidRPr="00E24588">
        <w:rPr>
          <w:bCs/>
          <w:sz w:val="22"/>
        </w:rPr>
        <w:t>Polysporin</w:t>
      </w:r>
      <w:proofErr w:type="spellEnd"/>
      <w:r w:rsidRPr="00E24588">
        <w:rPr>
          <w:bCs/>
          <w:sz w:val="22"/>
        </w:rPr>
        <w:t>*</w:t>
      </w:r>
    </w:p>
    <w:p w14:paraId="7A8DCF90" w14:textId="77777777" w:rsidR="00736961" w:rsidRPr="00F13B6E" w:rsidRDefault="00736961" w:rsidP="00E24588">
      <w:pPr>
        <w:rPr>
          <w:sz w:val="22"/>
        </w:rPr>
      </w:pPr>
    </w:p>
    <w:p w14:paraId="21AAD187" w14:textId="2200BA1E" w:rsidR="00E24588" w:rsidRPr="00E24588" w:rsidRDefault="00736961" w:rsidP="00E24588">
      <w:pPr>
        <w:pStyle w:val="ListParagraph"/>
        <w:numPr>
          <w:ilvl w:val="0"/>
          <w:numId w:val="7"/>
        </w:numPr>
        <w:spacing w:line="480" w:lineRule="auto"/>
        <w:rPr>
          <w:sz w:val="22"/>
        </w:rPr>
      </w:pPr>
      <w:r w:rsidRPr="00E24588">
        <w:rPr>
          <w:b/>
          <w:bCs/>
          <w:sz w:val="22"/>
          <w:u w:val="single"/>
        </w:rPr>
        <w:t>Dress the wound</w:t>
      </w:r>
      <w:r w:rsidRPr="00E24588">
        <w:rPr>
          <w:sz w:val="22"/>
        </w:rPr>
        <w:t xml:space="preserve"> with a </w:t>
      </w:r>
      <w:r w:rsidR="00A87E0F" w:rsidRPr="00E24588">
        <w:rPr>
          <w:sz w:val="22"/>
        </w:rPr>
        <w:t>B</w:t>
      </w:r>
      <w:r w:rsidRPr="00E24588">
        <w:rPr>
          <w:sz w:val="22"/>
        </w:rPr>
        <w:t>and-</w:t>
      </w:r>
      <w:r w:rsidR="00A87E0F" w:rsidRPr="00E24588">
        <w:rPr>
          <w:sz w:val="22"/>
        </w:rPr>
        <w:t>A</w:t>
      </w:r>
      <w:r w:rsidRPr="00E24588">
        <w:rPr>
          <w:sz w:val="22"/>
        </w:rPr>
        <w:t>id®</w:t>
      </w:r>
      <w:r w:rsidR="00A57E8B" w:rsidRPr="00E24588">
        <w:rPr>
          <w:sz w:val="22"/>
        </w:rPr>
        <w:t xml:space="preserve"> (Preferably Latex-Free)</w:t>
      </w:r>
      <w:r w:rsidRPr="00E24588">
        <w:rPr>
          <w:sz w:val="22"/>
        </w:rPr>
        <w:t xml:space="preserve"> or </w:t>
      </w:r>
      <w:r w:rsidR="00FB07D7" w:rsidRPr="00E24588">
        <w:rPr>
          <w:sz w:val="22"/>
        </w:rPr>
        <w:t>Paper tape</w:t>
      </w:r>
      <w:r w:rsidRPr="00E24588">
        <w:rPr>
          <w:sz w:val="22"/>
        </w:rPr>
        <w:t>.</w:t>
      </w:r>
    </w:p>
    <w:p w14:paraId="707ED1C7" w14:textId="315DD51D" w:rsidR="00E24588" w:rsidRDefault="00E24588" w:rsidP="00E24588">
      <w:pPr>
        <w:pStyle w:val="ListParagraph"/>
        <w:numPr>
          <w:ilvl w:val="0"/>
          <w:numId w:val="7"/>
        </w:numPr>
        <w:pBdr>
          <w:bottom w:val="single" w:sz="12" w:space="1" w:color="auto"/>
        </w:pBdr>
        <w:rPr>
          <w:sz w:val="22"/>
        </w:rPr>
      </w:pPr>
      <w:r w:rsidRPr="00E24588">
        <w:rPr>
          <w:b/>
          <w:sz w:val="22"/>
          <w:u w:val="single"/>
        </w:rPr>
        <w:t>Continue</w:t>
      </w:r>
      <w:r w:rsidRPr="00E24588">
        <w:rPr>
          <w:sz w:val="22"/>
        </w:rPr>
        <w:t xml:space="preserve"> the above wound care instructions </w:t>
      </w:r>
      <w:r w:rsidRPr="00E24588">
        <w:rPr>
          <w:b/>
          <w:sz w:val="22"/>
          <w:u w:val="single"/>
        </w:rPr>
        <w:t>until the wound has completely healed</w:t>
      </w:r>
      <w:r w:rsidRPr="00E24588">
        <w:rPr>
          <w:sz w:val="22"/>
        </w:rPr>
        <w:t xml:space="preserve"> over with new skin </w:t>
      </w:r>
      <w:r w:rsidRPr="00E24588">
        <w:rPr>
          <w:b/>
          <w:sz w:val="22"/>
          <w:u w:val="single"/>
        </w:rPr>
        <w:t>(1-2 weeks for face, 2-4 weeks for lower leg, trunk)</w:t>
      </w:r>
      <w:r w:rsidR="00A124B9" w:rsidRPr="00E24588">
        <w:rPr>
          <w:sz w:val="22"/>
        </w:rPr>
        <w:t xml:space="preserve">. </w:t>
      </w:r>
      <w:r w:rsidRPr="00E24588">
        <w:rPr>
          <w:sz w:val="22"/>
        </w:rPr>
        <w:t>Daily cleansing will help prevent a thick crust or scab that delays healing</w:t>
      </w:r>
      <w:r w:rsidR="00A124B9" w:rsidRPr="00E24588">
        <w:rPr>
          <w:sz w:val="22"/>
        </w:rPr>
        <w:t xml:space="preserve">. </w:t>
      </w:r>
      <w:r w:rsidRPr="00E24588">
        <w:rPr>
          <w:sz w:val="22"/>
        </w:rPr>
        <w:t>Studies have shown that a wound heals faster if covered and kept moist with an ointment.  A wound that heals more rapidly often has less scarring.</w:t>
      </w:r>
    </w:p>
    <w:p w14:paraId="6B5EAF80" w14:textId="77777777" w:rsidR="00E24588" w:rsidRPr="00E24588" w:rsidRDefault="00E24588" w:rsidP="00E24588">
      <w:pPr>
        <w:pBdr>
          <w:bottom w:val="single" w:sz="12" w:space="1" w:color="auto"/>
        </w:pBdr>
        <w:ind w:left="360"/>
        <w:rPr>
          <w:sz w:val="22"/>
        </w:rPr>
      </w:pPr>
    </w:p>
    <w:p w14:paraId="44D48DE5" w14:textId="5750E8CE" w:rsidR="00E24588" w:rsidRPr="00E24588" w:rsidRDefault="00E24588" w:rsidP="00E24588">
      <w:pPr>
        <w:numPr>
          <w:ilvl w:val="0"/>
          <w:numId w:val="7"/>
        </w:numPr>
        <w:pBdr>
          <w:bottom w:val="single" w:sz="12" w:space="1" w:color="auto"/>
        </w:pBdr>
        <w:rPr>
          <w:sz w:val="22"/>
        </w:rPr>
      </w:pPr>
      <w:r w:rsidRPr="00F13B6E">
        <w:rPr>
          <w:b/>
          <w:sz w:val="22"/>
        </w:rPr>
        <w:t xml:space="preserve">IF </w:t>
      </w:r>
      <w:r w:rsidRPr="00F13B6E">
        <w:rPr>
          <w:b/>
          <w:sz w:val="22"/>
          <w:u w:val="single"/>
        </w:rPr>
        <w:t>SUTURES</w:t>
      </w:r>
      <w:r w:rsidRPr="00F13B6E">
        <w:rPr>
          <w:sz w:val="22"/>
        </w:rPr>
        <w:t xml:space="preserve"> were placed; they need to be removed in 5-14 days depending on the location</w:t>
      </w:r>
      <w:r>
        <w:rPr>
          <w:sz w:val="22"/>
        </w:rPr>
        <w:t>. For the next 14 days no heavy lifting of more than 10-15 pounds and no underwater submersion of the wound (pools, lakes, oceans, hot tubs), showering is fine.</w:t>
      </w:r>
    </w:p>
    <w:p w14:paraId="567AAEB6" w14:textId="4E4C0304" w:rsidR="00E06446" w:rsidRPr="00A124B9" w:rsidRDefault="00E24588" w:rsidP="00FB07D7">
      <w:pPr>
        <w:pBdr>
          <w:bottom w:val="single" w:sz="12" w:space="1" w:color="auto"/>
        </w:pBdr>
        <w:ind w:left="360"/>
        <w:jc w:val="center"/>
        <w:rPr>
          <w:b/>
          <w:sz w:val="24"/>
          <w:szCs w:val="22"/>
          <w:u w:val="single"/>
        </w:rPr>
      </w:pPr>
      <w:r w:rsidRPr="00A124B9">
        <w:rPr>
          <w:b/>
          <w:sz w:val="24"/>
          <w:szCs w:val="22"/>
          <w:u w:val="single"/>
        </w:rPr>
        <w:t>PATHOLOGY RESULTS</w:t>
      </w:r>
    </w:p>
    <w:p w14:paraId="131F54C8" w14:textId="469A0AA1" w:rsidR="00F41798" w:rsidRPr="00DD32B8" w:rsidRDefault="00A124B9" w:rsidP="00E06446">
      <w:pPr>
        <w:pBdr>
          <w:bottom w:val="single" w:sz="12" w:space="1" w:color="auto"/>
        </w:pBdr>
        <w:ind w:left="360"/>
        <w:jc w:val="both"/>
        <w:rPr>
          <w:b/>
          <w:bCs/>
          <w:sz w:val="24"/>
          <w:szCs w:val="22"/>
        </w:rPr>
      </w:pPr>
      <w:r w:rsidRPr="00DD32B8">
        <w:rPr>
          <w:b/>
          <w:bCs/>
          <w:sz w:val="24"/>
          <w:szCs w:val="22"/>
        </w:rPr>
        <w:t>***</w:t>
      </w:r>
      <w:r w:rsidR="00E06446" w:rsidRPr="00DD32B8">
        <w:rPr>
          <w:b/>
          <w:bCs/>
          <w:sz w:val="24"/>
          <w:szCs w:val="22"/>
        </w:rPr>
        <w:t xml:space="preserve">Results take 1-2 weeks for us to </w:t>
      </w:r>
      <w:r w:rsidR="00FB07D7" w:rsidRPr="00DD32B8">
        <w:rPr>
          <w:b/>
          <w:bCs/>
          <w:sz w:val="24"/>
          <w:szCs w:val="22"/>
        </w:rPr>
        <w:t>receive</w:t>
      </w:r>
      <w:r w:rsidR="00E06446" w:rsidRPr="00DD32B8">
        <w:rPr>
          <w:b/>
          <w:bCs/>
          <w:sz w:val="24"/>
          <w:szCs w:val="22"/>
        </w:rPr>
        <w:t xml:space="preserve">. We will </w:t>
      </w:r>
      <w:r w:rsidR="00FB07D7" w:rsidRPr="00DD32B8">
        <w:rPr>
          <w:b/>
          <w:bCs/>
          <w:sz w:val="24"/>
          <w:szCs w:val="22"/>
        </w:rPr>
        <w:t>notify</w:t>
      </w:r>
      <w:r w:rsidR="00E06446" w:rsidRPr="00DD32B8">
        <w:rPr>
          <w:b/>
          <w:bCs/>
          <w:sz w:val="24"/>
          <w:szCs w:val="22"/>
        </w:rPr>
        <w:t xml:space="preserve"> you via letter or phone call depending on the results. </w:t>
      </w:r>
      <w:r w:rsidR="00FB07D7" w:rsidRPr="00DD32B8">
        <w:rPr>
          <w:b/>
          <w:bCs/>
          <w:sz w:val="24"/>
          <w:szCs w:val="22"/>
        </w:rPr>
        <w:t>To comply with the Cures Act, most test results are released immediate</w:t>
      </w:r>
      <w:r w:rsidRPr="00DD32B8">
        <w:rPr>
          <w:b/>
          <w:bCs/>
          <w:sz w:val="24"/>
          <w:szCs w:val="22"/>
        </w:rPr>
        <w:t>ly</w:t>
      </w:r>
      <w:r w:rsidR="00FB07D7" w:rsidRPr="00DD32B8">
        <w:rPr>
          <w:b/>
          <w:bCs/>
          <w:sz w:val="24"/>
          <w:szCs w:val="22"/>
        </w:rPr>
        <w:t xml:space="preserve"> by BRDA. This means they may appear in the portal prior to your provider reviewing them. Please allow our team the two weeks to reach out. If you haven’t heard from us in over two </w:t>
      </w:r>
      <w:proofErr w:type="gramStart"/>
      <w:r w:rsidR="00FB07D7" w:rsidRPr="00DD32B8">
        <w:rPr>
          <w:b/>
          <w:bCs/>
          <w:sz w:val="24"/>
          <w:szCs w:val="22"/>
        </w:rPr>
        <w:t>weeks</w:t>
      </w:r>
      <w:proofErr w:type="gramEnd"/>
      <w:r w:rsidR="00FB07D7" w:rsidRPr="00DD32B8">
        <w:rPr>
          <w:b/>
          <w:bCs/>
          <w:sz w:val="24"/>
          <w:szCs w:val="22"/>
        </w:rPr>
        <w:t xml:space="preserve"> please </w:t>
      </w:r>
      <w:proofErr w:type="gramStart"/>
      <w:r w:rsidR="00FB07D7" w:rsidRPr="00DD32B8">
        <w:rPr>
          <w:b/>
          <w:bCs/>
          <w:sz w:val="24"/>
          <w:szCs w:val="22"/>
        </w:rPr>
        <w:t>reach out to</w:t>
      </w:r>
      <w:proofErr w:type="gramEnd"/>
      <w:r w:rsidR="00FB07D7" w:rsidRPr="00DD32B8">
        <w:rPr>
          <w:b/>
          <w:bCs/>
          <w:sz w:val="24"/>
          <w:szCs w:val="22"/>
        </w:rPr>
        <w:t xml:space="preserve"> our </w:t>
      </w:r>
      <w:proofErr w:type="gramStart"/>
      <w:r w:rsidR="00FB07D7" w:rsidRPr="00DD32B8">
        <w:rPr>
          <w:b/>
          <w:bCs/>
          <w:sz w:val="24"/>
          <w:szCs w:val="22"/>
        </w:rPr>
        <w:t>office.</w:t>
      </w:r>
      <w:r w:rsidRPr="00DD32B8">
        <w:rPr>
          <w:b/>
          <w:bCs/>
          <w:sz w:val="24"/>
          <w:szCs w:val="22"/>
        </w:rPr>
        <w:t>*</w:t>
      </w:r>
      <w:proofErr w:type="gramEnd"/>
      <w:r w:rsidRPr="00DD32B8">
        <w:rPr>
          <w:b/>
          <w:bCs/>
          <w:sz w:val="24"/>
          <w:szCs w:val="22"/>
        </w:rPr>
        <w:t>**</w:t>
      </w:r>
    </w:p>
    <w:p w14:paraId="1E96ACF7" w14:textId="77777777" w:rsidR="00A124B9" w:rsidRPr="00A124B9" w:rsidRDefault="00A124B9" w:rsidP="00E06446">
      <w:pPr>
        <w:pBdr>
          <w:bottom w:val="single" w:sz="12" w:space="1" w:color="auto"/>
        </w:pBdr>
        <w:ind w:left="360"/>
        <w:jc w:val="both"/>
        <w:rPr>
          <w:b/>
          <w:bCs/>
          <w:sz w:val="22"/>
        </w:rPr>
      </w:pPr>
    </w:p>
    <w:p w14:paraId="0CF149B4" w14:textId="7AB1E601" w:rsidR="00736961" w:rsidRPr="00291643" w:rsidRDefault="00A124B9" w:rsidP="00736961">
      <w:pPr>
        <w:jc w:val="both"/>
        <w:rPr>
          <w:sz w:val="16"/>
          <w:szCs w:val="16"/>
        </w:rPr>
      </w:pPr>
      <w:r>
        <w:rPr>
          <w:noProof/>
          <w:sz w:val="22"/>
        </w:rPr>
        <mc:AlternateContent>
          <mc:Choice Requires="wps">
            <w:drawing>
              <wp:anchor distT="0" distB="0" distL="114300" distR="114300" simplePos="0" relativeHeight="251661312" behindDoc="0" locked="0" layoutInCell="1" allowOverlap="1" wp14:anchorId="03DF723A" wp14:editId="140C6B3D">
                <wp:simplePos x="0" y="0"/>
                <wp:positionH relativeFrom="column">
                  <wp:posOffset>-137160</wp:posOffset>
                </wp:positionH>
                <wp:positionV relativeFrom="paragraph">
                  <wp:posOffset>124460</wp:posOffset>
                </wp:positionV>
                <wp:extent cx="251460" cy="220980"/>
                <wp:effectExtent l="0" t="0" r="15240" b="26670"/>
                <wp:wrapNone/>
                <wp:docPr id="3" name="Rectangle 3"/>
                <wp:cNvGraphicFramePr/>
                <a:graphic xmlns:a="http://schemas.openxmlformats.org/drawingml/2006/main">
                  <a:graphicData uri="http://schemas.microsoft.com/office/word/2010/wordprocessingShape">
                    <wps:wsp>
                      <wps:cNvSpPr/>
                      <wps:spPr>
                        <a:xfrm>
                          <a:off x="0" y="0"/>
                          <a:ext cx="251460" cy="2209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8C74E" id="Rectangle 3" o:spid="_x0000_s1026" style="position:absolute;margin-left:-10.8pt;margin-top:9.8pt;width:19.8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" fillcolor="window" strokecolor="windowText" strokeweight="2pt"/>
            </w:pict>
          </mc:Fallback>
        </mc:AlternateContent>
      </w:r>
    </w:p>
    <w:p w14:paraId="4620DC6B" w14:textId="64A5760B" w:rsidR="00FB07D7" w:rsidRPr="00DD32B8" w:rsidRDefault="00F41798" w:rsidP="00DD32B8">
      <w:pPr>
        <w:tabs>
          <w:tab w:val="left" w:pos="5016"/>
        </w:tabs>
        <w:ind w:left="360"/>
        <w:rPr>
          <w:b/>
          <w:bCs/>
          <w:sz w:val="28"/>
          <w:szCs w:val="28"/>
        </w:rPr>
      </w:pPr>
      <w:r>
        <w:rPr>
          <w:b/>
          <w:bCs/>
          <w:sz w:val="28"/>
          <w:szCs w:val="28"/>
        </w:rPr>
        <w:t>CRYOSURGERY</w:t>
      </w:r>
    </w:p>
    <w:p w14:paraId="36C692A2" w14:textId="77777777" w:rsidR="00FB07D7" w:rsidRPr="00E24588" w:rsidRDefault="00FB07D7" w:rsidP="00DD32B8">
      <w:pPr>
        <w:rPr>
          <w:b/>
          <w:bCs/>
          <w:sz w:val="14"/>
          <w:u w:val="single"/>
        </w:rPr>
      </w:pPr>
    </w:p>
    <w:p w14:paraId="64BA3C5C" w14:textId="2D7CDF15" w:rsidR="00F41798" w:rsidRPr="00DD32B8" w:rsidRDefault="00FB07D7" w:rsidP="00DD32B8">
      <w:pPr>
        <w:pStyle w:val="ListParagraph"/>
        <w:numPr>
          <w:ilvl w:val="0"/>
          <w:numId w:val="13"/>
        </w:numPr>
        <w:rPr>
          <w:b/>
          <w:sz w:val="22"/>
        </w:rPr>
      </w:pPr>
      <w:r w:rsidRPr="00DD32B8">
        <w:rPr>
          <w:b/>
          <w:bCs/>
          <w:sz w:val="22"/>
          <w:u w:val="single"/>
        </w:rPr>
        <w:t>C</w:t>
      </w:r>
      <w:r w:rsidR="00F41798" w:rsidRPr="00DD32B8">
        <w:rPr>
          <w:b/>
          <w:bCs/>
          <w:sz w:val="22"/>
          <w:u w:val="single"/>
        </w:rPr>
        <w:t>leansing the wound</w:t>
      </w:r>
      <w:r w:rsidRPr="00DD32B8">
        <w:rPr>
          <w:b/>
          <w:bCs/>
          <w:sz w:val="22"/>
          <w:u w:val="single"/>
        </w:rPr>
        <w:t xml:space="preserve"> daily</w:t>
      </w:r>
      <w:r w:rsidRPr="00DD32B8">
        <w:rPr>
          <w:sz w:val="22"/>
        </w:rPr>
        <w:t>,</w:t>
      </w:r>
      <w:r w:rsidR="00F41798" w:rsidRPr="00DD32B8">
        <w:rPr>
          <w:sz w:val="22"/>
        </w:rPr>
        <w:t xml:space="preserve"> pat dry and apply a thin coat of </w:t>
      </w:r>
      <w:r w:rsidR="00F41798" w:rsidRPr="00DD32B8">
        <w:rPr>
          <w:b/>
          <w:sz w:val="22"/>
          <w:u w:val="single"/>
        </w:rPr>
        <w:t>plain Vaseline</w:t>
      </w:r>
      <w:r w:rsidR="00F41798" w:rsidRPr="00DD32B8">
        <w:rPr>
          <w:sz w:val="22"/>
        </w:rPr>
        <w:t>.</w:t>
      </w:r>
      <w:r w:rsidRPr="00DD32B8">
        <w:rPr>
          <w:b/>
          <w:sz w:val="22"/>
        </w:rPr>
        <w:t xml:space="preserve"> </w:t>
      </w:r>
      <w:r w:rsidRPr="00DD32B8">
        <w:rPr>
          <w:bCs/>
          <w:sz w:val="22"/>
        </w:rPr>
        <w:t xml:space="preserve">*We recommend the use of Vaseline as there is a potential for allergic reaction to Neosporin or </w:t>
      </w:r>
      <w:proofErr w:type="spellStart"/>
      <w:r w:rsidRPr="00DD32B8">
        <w:rPr>
          <w:bCs/>
          <w:sz w:val="22"/>
        </w:rPr>
        <w:t>Polysporin</w:t>
      </w:r>
      <w:proofErr w:type="spellEnd"/>
      <w:r w:rsidRPr="00DD32B8">
        <w:rPr>
          <w:bCs/>
          <w:sz w:val="22"/>
        </w:rPr>
        <w:t>*</w:t>
      </w:r>
    </w:p>
    <w:p w14:paraId="57AA7F38" w14:textId="77777777" w:rsidR="00F41798" w:rsidRPr="00F13B6E" w:rsidRDefault="00F41798" w:rsidP="00DD32B8">
      <w:pPr>
        <w:jc w:val="both"/>
        <w:rPr>
          <w:sz w:val="22"/>
        </w:rPr>
      </w:pPr>
    </w:p>
    <w:p w14:paraId="42DF7377" w14:textId="7D22BB93" w:rsidR="00F41798" w:rsidRPr="00DD32B8" w:rsidRDefault="00FB07D7" w:rsidP="00DD32B8">
      <w:pPr>
        <w:pStyle w:val="ListParagraph"/>
        <w:numPr>
          <w:ilvl w:val="0"/>
          <w:numId w:val="13"/>
        </w:numPr>
        <w:rPr>
          <w:sz w:val="22"/>
        </w:rPr>
      </w:pPr>
      <w:r w:rsidRPr="00DD32B8">
        <w:rPr>
          <w:sz w:val="22"/>
        </w:rPr>
        <w:t xml:space="preserve">If the spot is in an easily irritated </w:t>
      </w:r>
      <w:r w:rsidR="00E24588" w:rsidRPr="00DD32B8">
        <w:rPr>
          <w:sz w:val="22"/>
        </w:rPr>
        <w:t>area,</w:t>
      </w:r>
      <w:r w:rsidRPr="00DD32B8">
        <w:rPr>
          <w:sz w:val="22"/>
        </w:rPr>
        <w:t xml:space="preserve"> feel free to </w:t>
      </w:r>
      <w:r w:rsidR="00A124B9" w:rsidRPr="00DD32B8">
        <w:rPr>
          <w:b/>
          <w:bCs/>
          <w:sz w:val="22"/>
          <w:u w:val="single"/>
        </w:rPr>
        <w:t>d</w:t>
      </w:r>
      <w:r w:rsidR="00E24588" w:rsidRPr="00DD32B8">
        <w:rPr>
          <w:b/>
          <w:bCs/>
          <w:sz w:val="22"/>
          <w:u w:val="single"/>
        </w:rPr>
        <w:t>ress the wound</w:t>
      </w:r>
      <w:r w:rsidR="00E24588" w:rsidRPr="00DD32B8">
        <w:rPr>
          <w:sz w:val="22"/>
        </w:rPr>
        <w:t xml:space="preserve"> with a Band-Aid® (Preferably Latex-Free) or Paper tape.</w:t>
      </w:r>
    </w:p>
    <w:p w14:paraId="70B5C871" w14:textId="77777777" w:rsidR="00E24588" w:rsidRPr="00E24588" w:rsidRDefault="00E24588" w:rsidP="00DD32B8">
      <w:pPr>
        <w:pStyle w:val="ListParagraph"/>
        <w:rPr>
          <w:sz w:val="22"/>
        </w:rPr>
      </w:pPr>
    </w:p>
    <w:p w14:paraId="0660F3FF" w14:textId="77777777" w:rsidR="00DD32B8" w:rsidRPr="00DD32B8" w:rsidRDefault="00F41798" w:rsidP="00DD32B8">
      <w:pPr>
        <w:pStyle w:val="ListParagraph"/>
        <w:numPr>
          <w:ilvl w:val="0"/>
          <w:numId w:val="13"/>
        </w:numPr>
        <w:tabs>
          <w:tab w:val="left" w:pos="5016"/>
        </w:tabs>
        <w:rPr>
          <w:b/>
          <w:bCs/>
          <w:sz w:val="22"/>
          <w:szCs w:val="22"/>
          <w:u w:val="single"/>
        </w:rPr>
      </w:pPr>
      <w:r w:rsidRPr="00DD32B8">
        <w:rPr>
          <w:b/>
          <w:sz w:val="22"/>
          <w:u w:val="single"/>
        </w:rPr>
        <w:t>Continue</w:t>
      </w:r>
      <w:r w:rsidRPr="00DD32B8">
        <w:rPr>
          <w:sz w:val="22"/>
        </w:rPr>
        <w:t xml:space="preserve"> the above wound care instructions </w:t>
      </w:r>
      <w:r w:rsidRPr="00DD32B8">
        <w:rPr>
          <w:b/>
          <w:sz w:val="22"/>
          <w:u w:val="single"/>
        </w:rPr>
        <w:t>until the wound has completely healed</w:t>
      </w:r>
      <w:r w:rsidRPr="00DD32B8">
        <w:rPr>
          <w:sz w:val="22"/>
        </w:rPr>
        <w:t xml:space="preserve"> over with new skin </w:t>
      </w:r>
      <w:r w:rsidRPr="00DD32B8">
        <w:rPr>
          <w:b/>
          <w:sz w:val="22"/>
          <w:u w:val="single"/>
        </w:rPr>
        <w:t>(1-2 weeks for face, 2-4 weeks for lower leg, trunk)</w:t>
      </w:r>
      <w:r w:rsidRPr="00DD32B8">
        <w:rPr>
          <w:sz w:val="22"/>
        </w:rPr>
        <w:t>.  Daily cleansing will help prevent a thick crust or scab that delays healing.  Studies have shown that a wound heals faster if covered and kept moist with an ointment.  A wound that heals more rapidly often has less scarring.</w:t>
      </w:r>
      <w:r w:rsidR="00DD32B8" w:rsidRPr="00DD32B8">
        <w:rPr>
          <w:b/>
          <w:bCs/>
          <w:sz w:val="22"/>
          <w:szCs w:val="22"/>
          <w:u w:val="single"/>
        </w:rPr>
        <w:t xml:space="preserve"> </w:t>
      </w:r>
    </w:p>
    <w:p w14:paraId="6F72C474" w14:textId="77777777" w:rsidR="00DD32B8" w:rsidRDefault="00DD32B8" w:rsidP="00DD32B8">
      <w:pPr>
        <w:tabs>
          <w:tab w:val="left" w:pos="5016"/>
        </w:tabs>
        <w:ind w:left="360"/>
        <w:jc w:val="center"/>
        <w:rPr>
          <w:b/>
          <w:bCs/>
          <w:sz w:val="22"/>
          <w:szCs w:val="22"/>
          <w:u w:val="single"/>
        </w:rPr>
      </w:pPr>
    </w:p>
    <w:p w14:paraId="7016E0E8" w14:textId="507D3BFA" w:rsidR="00DD32B8" w:rsidRPr="00DD32B8" w:rsidRDefault="00DD32B8" w:rsidP="00DD32B8">
      <w:pPr>
        <w:tabs>
          <w:tab w:val="left" w:pos="5016"/>
        </w:tabs>
        <w:ind w:left="360"/>
        <w:jc w:val="center"/>
        <w:rPr>
          <w:b/>
          <w:bCs/>
          <w:sz w:val="24"/>
          <w:szCs w:val="24"/>
          <w:u w:val="single"/>
        </w:rPr>
      </w:pPr>
      <w:r w:rsidRPr="00DD32B8">
        <w:rPr>
          <w:b/>
          <w:bCs/>
          <w:sz w:val="24"/>
          <w:szCs w:val="24"/>
          <w:u w:val="single"/>
        </w:rPr>
        <w:t>EXPECTATIONS</w:t>
      </w:r>
    </w:p>
    <w:p w14:paraId="10DAD4E5" w14:textId="188666A7" w:rsidR="00DD32B8" w:rsidRPr="00DD32B8" w:rsidRDefault="00DD32B8" w:rsidP="00DD32B8">
      <w:pPr>
        <w:ind w:left="360"/>
        <w:rPr>
          <w:bCs/>
          <w:sz w:val="24"/>
          <w:szCs w:val="22"/>
        </w:rPr>
      </w:pPr>
      <w:r w:rsidRPr="00DD32B8">
        <w:rPr>
          <w:bCs/>
          <w:sz w:val="24"/>
          <w:szCs w:val="22"/>
        </w:rPr>
        <w:t xml:space="preserve">Liquid nitrogen is extremely cold ( -320 degrees F), after treatment you may experience some burning sensation or pain that can last up to 24 hrs. The area may swell and become red and irritated. Within 24-48 hours a blister may form which should subside in a few days. Depending on the lesion it may fall off, avoid picking at lesion. </w:t>
      </w:r>
    </w:p>
    <w:p w14:paraId="1546B16C" w14:textId="34659383" w:rsidR="003C13FA" w:rsidRDefault="003C13FA">
      <w:pPr>
        <w:rPr>
          <w:sz w:val="22"/>
        </w:rPr>
      </w:pPr>
    </w:p>
    <w:p w14:paraId="1473BEA8" w14:textId="3882E1DA" w:rsidR="003C13FA" w:rsidRDefault="003C13FA" w:rsidP="00F41798">
      <w:pPr>
        <w:ind w:left="360"/>
        <w:jc w:val="center"/>
        <w:rPr>
          <w:b/>
          <w:sz w:val="22"/>
          <w:u w:val="single"/>
        </w:rPr>
      </w:pPr>
    </w:p>
    <w:p w14:paraId="101F2DF5" w14:textId="77777777" w:rsidR="00A124B9" w:rsidRDefault="00A124B9" w:rsidP="00F41798">
      <w:pPr>
        <w:ind w:left="360"/>
        <w:jc w:val="center"/>
        <w:rPr>
          <w:b/>
          <w:sz w:val="22"/>
          <w:u w:val="single"/>
        </w:rPr>
      </w:pPr>
    </w:p>
    <w:p w14:paraId="5BE9D3A8" w14:textId="77777777" w:rsidR="003C13FA" w:rsidRDefault="003C13FA" w:rsidP="00F41798">
      <w:pPr>
        <w:ind w:left="360"/>
        <w:jc w:val="center"/>
        <w:rPr>
          <w:b/>
          <w:sz w:val="22"/>
          <w:u w:val="single"/>
        </w:rPr>
      </w:pPr>
    </w:p>
    <w:p w14:paraId="1220303F" w14:textId="77777777" w:rsidR="00A124B9" w:rsidRDefault="00A124B9" w:rsidP="00A124B9">
      <w:pPr>
        <w:ind w:left="360"/>
        <w:rPr>
          <w:b/>
          <w:sz w:val="28"/>
          <w:szCs w:val="28"/>
        </w:rPr>
      </w:pPr>
    </w:p>
    <w:p w14:paraId="0AA96029" w14:textId="77777777" w:rsidR="00A124B9" w:rsidRDefault="00A124B9" w:rsidP="00A124B9">
      <w:pPr>
        <w:ind w:left="360"/>
        <w:rPr>
          <w:b/>
          <w:sz w:val="28"/>
          <w:szCs w:val="28"/>
        </w:rPr>
      </w:pPr>
    </w:p>
    <w:p w14:paraId="457E819A" w14:textId="77777777" w:rsidR="00A124B9" w:rsidRDefault="00A124B9" w:rsidP="00A124B9">
      <w:pPr>
        <w:ind w:left="360"/>
        <w:rPr>
          <w:b/>
          <w:sz w:val="28"/>
          <w:szCs w:val="28"/>
        </w:rPr>
      </w:pPr>
    </w:p>
    <w:p w14:paraId="10889C7B" w14:textId="65614BED" w:rsidR="00F41798" w:rsidRPr="003C13FA" w:rsidRDefault="00521B7E" w:rsidP="00A124B9">
      <w:pPr>
        <w:ind w:left="360"/>
        <w:rPr>
          <w:b/>
          <w:sz w:val="28"/>
          <w:szCs w:val="28"/>
        </w:rPr>
      </w:pPr>
      <w:r>
        <w:rPr>
          <w:b/>
          <w:sz w:val="28"/>
          <w:szCs w:val="28"/>
        </w:rPr>
        <w:t>CONCERNS</w:t>
      </w:r>
    </w:p>
    <w:p w14:paraId="63E7D773" w14:textId="77777777" w:rsidR="00F41798" w:rsidRPr="00736961" w:rsidRDefault="00F41798" w:rsidP="00F41798">
      <w:pPr>
        <w:ind w:left="360"/>
        <w:jc w:val="center"/>
        <w:rPr>
          <w:sz w:val="14"/>
          <w:u w:val="single"/>
        </w:rPr>
      </w:pPr>
    </w:p>
    <w:p w14:paraId="50413C87" w14:textId="2577B331" w:rsidR="00F41798" w:rsidRPr="00F13B6E" w:rsidRDefault="00F41798" w:rsidP="00F41798">
      <w:pPr>
        <w:numPr>
          <w:ilvl w:val="0"/>
          <w:numId w:val="9"/>
        </w:numPr>
        <w:jc w:val="both"/>
        <w:rPr>
          <w:sz w:val="22"/>
        </w:rPr>
      </w:pPr>
      <w:r w:rsidRPr="00F13B6E">
        <w:rPr>
          <w:b/>
          <w:sz w:val="22"/>
          <w:u w:val="single"/>
        </w:rPr>
        <w:t>PAIN:</w:t>
      </w:r>
      <w:r w:rsidR="00836604">
        <w:rPr>
          <w:sz w:val="22"/>
        </w:rPr>
        <w:t xml:space="preserve"> A</w:t>
      </w:r>
      <w:r w:rsidRPr="00836604">
        <w:rPr>
          <w:sz w:val="22"/>
        </w:rPr>
        <w:t>void</w:t>
      </w:r>
      <w:r w:rsidR="00836604">
        <w:rPr>
          <w:sz w:val="22"/>
        </w:rPr>
        <w:t xml:space="preserve"> blood thinners such as Advil or</w:t>
      </w:r>
      <w:r w:rsidRPr="00836604">
        <w:rPr>
          <w:sz w:val="22"/>
        </w:rPr>
        <w:t xml:space="preserve"> </w:t>
      </w:r>
      <w:r w:rsidR="00836604">
        <w:rPr>
          <w:sz w:val="22"/>
        </w:rPr>
        <w:t>a</w:t>
      </w:r>
      <w:r w:rsidRPr="00836604">
        <w:rPr>
          <w:sz w:val="22"/>
        </w:rPr>
        <w:t xml:space="preserve">spirin </w:t>
      </w:r>
      <w:r w:rsidRPr="00F13B6E">
        <w:rPr>
          <w:sz w:val="22"/>
        </w:rPr>
        <w:t xml:space="preserve">for 24 hours, unless essential for other medical problems.  </w:t>
      </w:r>
      <w:r w:rsidRPr="00F13B6E">
        <w:rPr>
          <w:b/>
          <w:sz w:val="22"/>
          <w:u w:val="single"/>
        </w:rPr>
        <w:t>TYLENOL MAY BE TAKEN FOR ANY DISCOMFORT.</w:t>
      </w:r>
    </w:p>
    <w:p w14:paraId="71BBFA81" w14:textId="77777777" w:rsidR="00F41798" w:rsidRPr="00291643" w:rsidRDefault="00F41798" w:rsidP="00F41798">
      <w:pPr>
        <w:ind w:left="360"/>
        <w:jc w:val="both"/>
        <w:rPr>
          <w:sz w:val="16"/>
          <w:szCs w:val="16"/>
        </w:rPr>
      </w:pPr>
    </w:p>
    <w:p w14:paraId="5386238B" w14:textId="733B228D" w:rsidR="00F41798" w:rsidRPr="00F13B6E" w:rsidRDefault="00F41798" w:rsidP="00F41798">
      <w:pPr>
        <w:numPr>
          <w:ilvl w:val="0"/>
          <w:numId w:val="9"/>
        </w:numPr>
        <w:jc w:val="both"/>
        <w:rPr>
          <w:sz w:val="22"/>
        </w:rPr>
      </w:pPr>
      <w:r w:rsidRPr="00F13B6E">
        <w:rPr>
          <w:b/>
          <w:sz w:val="22"/>
          <w:u w:val="single"/>
        </w:rPr>
        <w:t>BLEEDING:</w:t>
      </w:r>
      <w:r w:rsidRPr="00F13B6E">
        <w:rPr>
          <w:sz w:val="22"/>
        </w:rPr>
        <w:t xml:space="preserve"> Occasionally a wound may bleed.  If this occurs, </w:t>
      </w:r>
      <w:r w:rsidRPr="00F13B6E">
        <w:rPr>
          <w:b/>
          <w:sz w:val="22"/>
          <w:u w:val="single"/>
        </w:rPr>
        <w:t>elevate the operative site</w:t>
      </w:r>
      <w:r w:rsidRPr="00F13B6E">
        <w:rPr>
          <w:sz w:val="22"/>
        </w:rPr>
        <w:t xml:space="preserve"> and </w:t>
      </w:r>
      <w:r w:rsidRPr="00F13B6E">
        <w:rPr>
          <w:b/>
          <w:sz w:val="22"/>
          <w:u w:val="single"/>
        </w:rPr>
        <w:t xml:space="preserve">apply steady pressure </w:t>
      </w:r>
      <w:r w:rsidRPr="00F13B6E">
        <w:rPr>
          <w:sz w:val="22"/>
        </w:rPr>
        <w:t xml:space="preserve">using 1 or 2 fingertips and a small gauze for 20 minutes.  </w:t>
      </w:r>
      <w:r w:rsidRPr="00F13B6E">
        <w:rPr>
          <w:b/>
          <w:sz w:val="22"/>
          <w:u w:val="single"/>
        </w:rPr>
        <w:t xml:space="preserve">DO NOT lift the gauze to check the site until the </w:t>
      </w:r>
      <w:r w:rsidR="00717228" w:rsidRPr="00F13B6E">
        <w:rPr>
          <w:b/>
          <w:sz w:val="22"/>
          <w:u w:val="single"/>
        </w:rPr>
        <w:t>20-minute</w:t>
      </w:r>
      <w:r w:rsidRPr="00F13B6E">
        <w:rPr>
          <w:b/>
          <w:sz w:val="22"/>
          <w:u w:val="single"/>
        </w:rPr>
        <w:t xml:space="preserve"> period is over</w:t>
      </w:r>
      <w:r w:rsidRPr="00F13B6E">
        <w:rPr>
          <w:sz w:val="22"/>
        </w:rPr>
        <w:t xml:space="preserve"> (or bleeding will start again).  This usually stops any bleeding</w:t>
      </w:r>
      <w:r w:rsidR="00A124B9" w:rsidRPr="00F13B6E">
        <w:rPr>
          <w:sz w:val="22"/>
        </w:rPr>
        <w:t xml:space="preserve">. </w:t>
      </w:r>
      <w:r w:rsidRPr="00F13B6E">
        <w:rPr>
          <w:sz w:val="22"/>
        </w:rPr>
        <w:t>If bleeding cannot be controlled, please seek medical attention.</w:t>
      </w:r>
    </w:p>
    <w:p w14:paraId="5C0E6EED" w14:textId="77777777" w:rsidR="00F41798" w:rsidRPr="00291643" w:rsidRDefault="00F41798" w:rsidP="00F41798">
      <w:pPr>
        <w:ind w:left="360"/>
        <w:jc w:val="both"/>
        <w:rPr>
          <w:sz w:val="16"/>
          <w:szCs w:val="16"/>
        </w:rPr>
      </w:pPr>
    </w:p>
    <w:p w14:paraId="15AA803D" w14:textId="644822D5" w:rsidR="00F41798" w:rsidRPr="00717228" w:rsidRDefault="00F41798" w:rsidP="00717228">
      <w:pPr>
        <w:numPr>
          <w:ilvl w:val="0"/>
          <w:numId w:val="9"/>
        </w:numPr>
        <w:jc w:val="both"/>
        <w:rPr>
          <w:sz w:val="22"/>
        </w:rPr>
      </w:pPr>
      <w:r w:rsidRPr="00F13B6E">
        <w:rPr>
          <w:b/>
          <w:sz w:val="22"/>
          <w:u w:val="single"/>
        </w:rPr>
        <w:t>INFECTION:</w:t>
      </w:r>
      <w:r w:rsidRPr="00F13B6E">
        <w:rPr>
          <w:sz w:val="22"/>
        </w:rPr>
        <w:t xml:space="preserve"> There will normally be a small area of redness around the wound as it heals.  However, please contact us if a great deal of tenderness, redness or drainage develops, which might indicate an infection.</w:t>
      </w:r>
    </w:p>
    <w:p w14:paraId="49065324" w14:textId="77777777" w:rsidR="00F41798" w:rsidRPr="00291643" w:rsidRDefault="00F41798" w:rsidP="00F41798">
      <w:pPr>
        <w:ind w:left="360"/>
        <w:jc w:val="both"/>
        <w:rPr>
          <w:sz w:val="16"/>
          <w:szCs w:val="16"/>
        </w:rPr>
      </w:pPr>
    </w:p>
    <w:p w14:paraId="139EE16B" w14:textId="3DDE04D6" w:rsidR="00F41798" w:rsidRPr="00717228" w:rsidRDefault="00F41798" w:rsidP="00B950E2">
      <w:pPr>
        <w:numPr>
          <w:ilvl w:val="0"/>
          <w:numId w:val="9"/>
        </w:numPr>
        <w:jc w:val="both"/>
        <w:rPr>
          <w:b/>
          <w:sz w:val="16"/>
          <w:szCs w:val="16"/>
        </w:rPr>
      </w:pPr>
      <w:r w:rsidRPr="00717228">
        <w:rPr>
          <w:b/>
          <w:sz w:val="22"/>
          <w:u w:val="single"/>
        </w:rPr>
        <w:t>SCAR:</w:t>
      </w:r>
      <w:r w:rsidRPr="00717228">
        <w:rPr>
          <w:sz w:val="22"/>
        </w:rPr>
        <w:t xml:space="preserve"> The skin heals by forming a scar, which is usually permanent.  It may take 4-6 weeks before the wound heals entirely and 6-12 </w:t>
      </w:r>
      <w:proofErr w:type="gramStart"/>
      <w:r w:rsidRPr="00717228">
        <w:rPr>
          <w:sz w:val="22"/>
        </w:rPr>
        <w:t>month</w:t>
      </w:r>
      <w:proofErr w:type="gramEnd"/>
      <w:r w:rsidRPr="00717228">
        <w:rPr>
          <w:sz w:val="22"/>
        </w:rPr>
        <w:t xml:space="preserve"> for the scar to flatten and the redness to fade (takes longest on trunk and legs).  If you are concerned about the appearance of your scar at any point, please have us re-examine you.  Silicone sheets can be used to help flatten thicker scars.  </w:t>
      </w:r>
    </w:p>
    <w:p w14:paraId="1E17433E" w14:textId="77777777" w:rsidR="00717228" w:rsidRDefault="00717228" w:rsidP="00717228">
      <w:pPr>
        <w:pStyle w:val="ListParagraph"/>
        <w:rPr>
          <w:b/>
          <w:sz w:val="16"/>
          <w:szCs w:val="16"/>
        </w:rPr>
      </w:pPr>
    </w:p>
    <w:p w14:paraId="096C62CF" w14:textId="77777777" w:rsidR="00717228" w:rsidRPr="00717228" w:rsidRDefault="00717228" w:rsidP="00717228">
      <w:pPr>
        <w:ind w:left="750"/>
        <w:jc w:val="both"/>
        <w:rPr>
          <w:b/>
          <w:sz w:val="16"/>
          <w:szCs w:val="16"/>
        </w:rPr>
      </w:pPr>
    </w:p>
    <w:p w14:paraId="513A7D9E" w14:textId="6D4AF7EF" w:rsidR="00F41798" w:rsidRPr="00DD32B8" w:rsidRDefault="00DD32B8" w:rsidP="00F41798">
      <w:pPr>
        <w:ind w:left="720"/>
        <w:jc w:val="both"/>
        <w:rPr>
          <w:sz w:val="24"/>
          <w:szCs w:val="22"/>
        </w:rPr>
      </w:pPr>
      <w:r w:rsidRPr="00DD32B8">
        <w:rPr>
          <w:b/>
          <w:sz w:val="24"/>
          <w:szCs w:val="22"/>
        </w:rPr>
        <w:t>***</w:t>
      </w:r>
      <w:r w:rsidR="00F41798" w:rsidRPr="00DD32B8">
        <w:rPr>
          <w:b/>
          <w:sz w:val="24"/>
          <w:szCs w:val="22"/>
        </w:rPr>
        <w:t>Wounds can take months to completely heal</w:t>
      </w:r>
      <w:r w:rsidR="00A124B9" w:rsidRPr="00DD32B8">
        <w:rPr>
          <w:b/>
          <w:sz w:val="24"/>
          <w:szCs w:val="22"/>
        </w:rPr>
        <w:t xml:space="preserve">. </w:t>
      </w:r>
      <w:r w:rsidR="00F41798" w:rsidRPr="00DD32B8">
        <w:rPr>
          <w:b/>
          <w:sz w:val="24"/>
          <w:szCs w:val="22"/>
        </w:rPr>
        <w:t>Premature return to heavy lifting and exercise can and often stretch the wound resulting in wider or thicker/hypertrophic scars.</w:t>
      </w:r>
      <w:r w:rsidRPr="00DD32B8">
        <w:rPr>
          <w:b/>
          <w:sz w:val="24"/>
          <w:szCs w:val="22"/>
        </w:rPr>
        <w:t xml:space="preserve"> </w:t>
      </w:r>
      <w:r w:rsidR="00F41798" w:rsidRPr="00DD32B8">
        <w:rPr>
          <w:b/>
          <w:sz w:val="24"/>
          <w:szCs w:val="22"/>
        </w:rPr>
        <w:t>Limiting activity will improve the wound’s appearance</w:t>
      </w:r>
      <w:r w:rsidR="00A124B9" w:rsidRPr="00DD32B8">
        <w:rPr>
          <w:b/>
          <w:sz w:val="24"/>
          <w:szCs w:val="22"/>
        </w:rPr>
        <w:t xml:space="preserve">. </w:t>
      </w:r>
      <w:r w:rsidR="00F41798" w:rsidRPr="00DD32B8">
        <w:rPr>
          <w:b/>
          <w:sz w:val="24"/>
          <w:szCs w:val="22"/>
        </w:rPr>
        <w:t>Please consult your physician for more information about your individual situation.</w:t>
      </w:r>
    </w:p>
    <w:p w14:paraId="4BF1F5A2" w14:textId="77777777" w:rsidR="00F41798" w:rsidRPr="00736961" w:rsidRDefault="00F41798" w:rsidP="00F41798">
      <w:pPr>
        <w:jc w:val="both"/>
        <w:rPr>
          <w:sz w:val="14"/>
          <w:szCs w:val="16"/>
        </w:rPr>
      </w:pPr>
    </w:p>
    <w:p w14:paraId="1C691C86" w14:textId="77777777" w:rsidR="00F41798" w:rsidRPr="00F13B6E" w:rsidRDefault="00F41798" w:rsidP="00F41798">
      <w:pPr>
        <w:ind w:left="720"/>
        <w:jc w:val="center"/>
        <w:rPr>
          <w:b/>
          <w:sz w:val="22"/>
        </w:rPr>
      </w:pPr>
      <w:r w:rsidRPr="00F13B6E">
        <w:rPr>
          <w:b/>
          <w:sz w:val="22"/>
        </w:rPr>
        <w:t xml:space="preserve">**PLEASE CALL US AT </w:t>
      </w:r>
      <w:r w:rsidRPr="00A87E0F">
        <w:rPr>
          <w:b/>
          <w:i/>
          <w:sz w:val="22"/>
        </w:rPr>
        <w:t>919-781-1050</w:t>
      </w:r>
      <w:r w:rsidRPr="00F13B6E">
        <w:rPr>
          <w:b/>
          <w:sz w:val="22"/>
        </w:rPr>
        <w:t xml:space="preserve"> FOR ANY PROBLEMS OR QUESTIONS**</w:t>
      </w:r>
    </w:p>
    <w:p w14:paraId="19C3C006" w14:textId="157F2753" w:rsidR="00F41798" w:rsidRPr="003C13FA" w:rsidRDefault="00F41798" w:rsidP="003C13FA">
      <w:pPr>
        <w:jc w:val="both"/>
        <w:rPr>
          <w:sz w:val="22"/>
        </w:rPr>
      </w:pPr>
    </w:p>
    <w:sectPr w:rsidR="00F41798" w:rsidRPr="003C13FA" w:rsidSect="00CC7D68">
      <w:footerReference w:type="default" r:id="rId8"/>
      <w:pgSz w:w="12240" w:h="15840"/>
      <w:pgMar w:top="187" w:right="864" w:bottom="20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4A834" w14:textId="77777777" w:rsidR="00CF75AA" w:rsidRDefault="00CF75AA">
      <w:r>
        <w:separator/>
      </w:r>
    </w:p>
  </w:endnote>
  <w:endnote w:type="continuationSeparator" w:id="0">
    <w:p w14:paraId="06A94417" w14:textId="77777777" w:rsidR="00CF75AA" w:rsidRDefault="00CF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6B84" w14:textId="77777777" w:rsidR="00CC7D68" w:rsidRDefault="00CC7D68" w:rsidP="00CC7D68">
    <w:pPr>
      <w:pStyle w:val="Footer"/>
      <w:jc w:val="center"/>
      <w:rPr>
        <w:i/>
        <w:sz w:val="16"/>
        <w:szCs w:val="16"/>
      </w:rPr>
    </w:pPr>
    <w:r>
      <w:rPr>
        <w:i/>
        <w:sz w:val="16"/>
        <w:szCs w:val="14"/>
      </w:rPr>
      <w:t xml:space="preserve">Blue Ridge Dermatology Associates, P.A. complies with applicable Federal civil rights laws and does not discriminate </w:t>
    </w:r>
    <w:proofErr w:type="gramStart"/>
    <w:r>
      <w:rPr>
        <w:i/>
        <w:sz w:val="16"/>
        <w:szCs w:val="14"/>
      </w:rPr>
      <w:t>on the basis of</w:t>
    </w:r>
    <w:proofErr w:type="gramEnd"/>
    <w:r>
      <w:rPr>
        <w:i/>
        <w:sz w:val="16"/>
        <w:szCs w:val="14"/>
      </w:rPr>
      <w:t xml:space="preserve"> race, color, national origin, age, disability, or sex</w:t>
    </w:r>
    <w:r>
      <w:rPr>
        <w:i/>
        <w:sz w:val="16"/>
        <w:szCs w:val="16"/>
      </w:rPr>
      <w:t xml:space="preserve">.                                            </w:t>
    </w:r>
  </w:p>
  <w:p w14:paraId="73986CC9" w14:textId="5EF4A402" w:rsidR="005C4F10" w:rsidRDefault="00380DE0" w:rsidP="00380DE0">
    <w:pPr>
      <w:pStyle w:val="Footer"/>
      <w:jc w:val="right"/>
      <w:rPr>
        <w:sz w:val="16"/>
        <w:szCs w:val="16"/>
      </w:rPr>
    </w:pPr>
    <w:r>
      <w:rPr>
        <w:sz w:val="16"/>
        <w:szCs w:val="16"/>
      </w:rPr>
      <w:t xml:space="preserve">        </w:t>
    </w:r>
    <w:r w:rsidR="00736961">
      <w:rPr>
        <w:sz w:val="16"/>
        <w:szCs w:val="16"/>
      </w:rPr>
      <w:t xml:space="preserve">  </w:t>
    </w:r>
    <w:r w:rsidR="00CC7D68">
      <w:rPr>
        <w:sz w:val="16"/>
        <w:szCs w:val="16"/>
      </w:rPr>
      <w:t xml:space="preserve">       </w:t>
    </w:r>
    <w:r w:rsidR="00736961">
      <w:rPr>
        <w:sz w:val="16"/>
        <w:szCs w:val="16"/>
      </w:rPr>
      <w:t xml:space="preserve"> </w:t>
    </w:r>
    <w:r>
      <w:rPr>
        <w:sz w:val="16"/>
        <w:szCs w:val="16"/>
      </w:rPr>
      <w:t xml:space="preserve">                                                      </w:t>
    </w:r>
    <w:r w:rsidR="009E1A68">
      <w:rPr>
        <w:sz w:val="16"/>
        <w:szCs w:val="16"/>
      </w:rPr>
      <w:t xml:space="preserve">       </w:t>
    </w:r>
    <w:r>
      <w:rPr>
        <w:sz w:val="16"/>
        <w:szCs w:val="16"/>
      </w:rPr>
      <w:t xml:space="preserve">         </w:t>
    </w:r>
    <w:r w:rsidR="00736961">
      <w:rPr>
        <w:sz w:val="16"/>
        <w:szCs w:val="16"/>
      </w:rPr>
      <w:t xml:space="preserve">                    Issued: 7/08</w:t>
    </w:r>
  </w:p>
  <w:p w14:paraId="39923FF3" w14:textId="554F6F51" w:rsidR="00380DE0" w:rsidRDefault="00A57E8B" w:rsidP="00380DE0">
    <w:pPr>
      <w:pStyle w:val="Footer"/>
      <w:jc w:val="right"/>
    </w:pPr>
    <w:r>
      <w:rPr>
        <w:sz w:val="16"/>
        <w:szCs w:val="16"/>
      </w:rPr>
      <w:t xml:space="preserve">  Clinical Forms</w:t>
    </w:r>
    <w:r w:rsidR="00380DE0">
      <w:rPr>
        <w:sz w:val="16"/>
        <w:szCs w:val="16"/>
      </w:rPr>
      <w:t xml:space="preserve">                                </w:t>
    </w:r>
    <w:r w:rsidR="00CC7D68">
      <w:rPr>
        <w:sz w:val="16"/>
        <w:szCs w:val="16"/>
      </w:rPr>
      <w:t xml:space="preserve">       </w:t>
    </w:r>
    <w:r w:rsidR="00380DE0">
      <w:rPr>
        <w:sz w:val="16"/>
        <w:szCs w:val="16"/>
      </w:rPr>
      <w:t xml:space="preserve">                    </w:t>
    </w:r>
    <w:r w:rsidR="00A95A6B">
      <w:rPr>
        <w:sz w:val="16"/>
        <w:szCs w:val="16"/>
      </w:rPr>
      <w:t xml:space="preserve">   </w:t>
    </w:r>
    <w:r w:rsidR="00FA2F33">
      <w:rPr>
        <w:sz w:val="16"/>
        <w:szCs w:val="16"/>
      </w:rPr>
      <w:t xml:space="preserve">       </w:t>
    </w:r>
    <w:r w:rsidR="009E1A68">
      <w:rPr>
        <w:sz w:val="16"/>
        <w:szCs w:val="16"/>
      </w:rPr>
      <w:t xml:space="preserve">      </w:t>
    </w:r>
    <w:r w:rsidR="00380DE0">
      <w:rPr>
        <w:sz w:val="16"/>
        <w:szCs w:val="16"/>
      </w:rPr>
      <w:t xml:space="preserve">      </w:t>
    </w:r>
    <w:r w:rsidR="00A95A6B">
      <w:rPr>
        <w:sz w:val="16"/>
        <w:szCs w:val="16"/>
      </w:rPr>
      <w:t xml:space="preserve">                 Revised: </w:t>
    </w:r>
    <w:r>
      <w:rPr>
        <w:sz w:val="16"/>
        <w:szCs w:val="16"/>
      </w:rPr>
      <w:t>03/10/2023</w:t>
    </w:r>
  </w:p>
  <w:p w14:paraId="3AAC1A87" w14:textId="77777777" w:rsidR="005C4F10" w:rsidRDefault="005C4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6C8E" w14:textId="77777777" w:rsidR="00CF75AA" w:rsidRDefault="00CF75AA">
      <w:r>
        <w:separator/>
      </w:r>
    </w:p>
  </w:footnote>
  <w:footnote w:type="continuationSeparator" w:id="0">
    <w:p w14:paraId="550750B7" w14:textId="77777777" w:rsidR="00CF75AA" w:rsidRDefault="00CF7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789"/>
    <w:multiLevelType w:val="hybridMultilevel"/>
    <w:tmpl w:val="A48E7D4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922F3A"/>
    <w:multiLevelType w:val="hybridMultilevel"/>
    <w:tmpl w:val="041E6D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E1665"/>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3CD437F"/>
    <w:multiLevelType w:val="hybridMultilevel"/>
    <w:tmpl w:val="35DCA136"/>
    <w:lvl w:ilvl="0" w:tplc="1C5EB06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E31EA"/>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20337ED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0C56CC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9553EF3"/>
    <w:multiLevelType w:val="hybridMultilevel"/>
    <w:tmpl w:val="01F44F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E063A"/>
    <w:multiLevelType w:val="hybridMultilevel"/>
    <w:tmpl w:val="38C2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E019E"/>
    <w:multiLevelType w:val="hybridMultilevel"/>
    <w:tmpl w:val="247AA79E"/>
    <w:lvl w:ilvl="0" w:tplc="EFDA2F2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1E2722"/>
    <w:multiLevelType w:val="hybridMultilevel"/>
    <w:tmpl w:val="25B262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52598D"/>
    <w:multiLevelType w:val="hybridMultilevel"/>
    <w:tmpl w:val="EF9493CE"/>
    <w:lvl w:ilvl="0" w:tplc="399471B2">
      <w:start w:val="1"/>
      <w:numFmt w:val="decimal"/>
      <w:lvlText w:val="%1."/>
      <w:lvlJc w:val="left"/>
      <w:pPr>
        <w:tabs>
          <w:tab w:val="num" w:pos="720"/>
        </w:tabs>
        <w:ind w:left="720" w:hanging="360"/>
      </w:pPr>
      <w:rPr>
        <w:rFonts w:hint="default"/>
        <w:b w:val="0"/>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4E48A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41249809">
    <w:abstractNumId w:val="5"/>
  </w:num>
  <w:num w:numId="2" w16cid:durableId="1159006518">
    <w:abstractNumId w:val="2"/>
  </w:num>
  <w:num w:numId="3" w16cid:durableId="1721707024">
    <w:abstractNumId w:val="6"/>
  </w:num>
  <w:num w:numId="4" w16cid:durableId="1755591853">
    <w:abstractNumId w:val="12"/>
  </w:num>
  <w:num w:numId="5" w16cid:durableId="897129368">
    <w:abstractNumId w:val="4"/>
  </w:num>
  <w:num w:numId="6" w16cid:durableId="1019627223">
    <w:abstractNumId w:val="8"/>
  </w:num>
  <w:num w:numId="7" w16cid:durableId="1505784108">
    <w:abstractNumId w:val="11"/>
  </w:num>
  <w:num w:numId="8" w16cid:durableId="769396760">
    <w:abstractNumId w:val="10"/>
  </w:num>
  <w:num w:numId="9" w16cid:durableId="1468164218">
    <w:abstractNumId w:val="9"/>
  </w:num>
  <w:num w:numId="10" w16cid:durableId="1182554250">
    <w:abstractNumId w:val="0"/>
  </w:num>
  <w:num w:numId="11" w16cid:durableId="1133643458">
    <w:abstractNumId w:val="1"/>
  </w:num>
  <w:num w:numId="12" w16cid:durableId="2120485827">
    <w:abstractNumId w:val="7"/>
  </w:num>
  <w:num w:numId="13" w16cid:durableId="1007512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5"/>
    <w:rsid w:val="000017A9"/>
    <w:rsid w:val="000470F0"/>
    <w:rsid w:val="000E2E7A"/>
    <w:rsid w:val="00147365"/>
    <w:rsid w:val="001A49B9"/>
    <w:rsid w:val="002F6F8E"/>
    <w:rsid w:val="00312226"/>
    <w:rsid w:val="00380DE0"/>
    <w:rsid w:val="003A49FD"/>
    <w:rsid w:val="003A54CC"/>
    <w:rsid w:val="003C13FA"/>
    <w:rsid w:val="003E3747"/>
    <w:rsid w:val="00465B99"/>
    <w:rsid w:val="00470AE5"/>
    <w:rsid w:val="004A4309"/>
    <w:rsid w:val="004D12FD"/>
    <w:rsid w:val="00520ADD"/>
    <w:rsid w:val="00521B7E"/>
    <w:rsid w:val="00526994"/>
    <w:rsid w:val="00530E6B"/>
    <w:rsid w:val="005566EC"/>
    <w:rsid w:val="00574354"/>
    <w:rsid w:val="005A5E9C"/>
    <w:rsid w:val="005C4F10"/>
    <w:rsid w:val="005D7A18"/>
    <w:rsid w:val="00622048"/>
    <w:rsid w:val="006969CB"/>
    <w:rsid w:val="00717228"/>
    <w:rsid w:val="007311F0"/>
    <w:rsid w:val="00736961"/>
    <w:rsid w:val="00775979"/>
    <w:rsid w:val="00782634"/>
    <w:rsid w:val="007A1E28"/>
    <w:rsid w:val="007E7641"/>
    <w:rsid w:val="00836604"/>
    <w:rsid w:val="00856C0B"/>
    <w:rsid w:val="008C5308"/>
    <w:rsid w:val="00916660"/>
    <w:rsid w:val="0099499A"/>
    <w:rsid w:val="009E1A68"/>
    <w:rsid w:val="00A124B9"/>
    <w:rsid w:val="00A150A6"/>
    <w:rsid w:val="00A57E8B"/>
    <w:rsid w:val="00A76BE2"/>
    <w:rsid w:val="00A87E0F"/>
    <w:rsid w:val="00A95A6B"/>
    <w:rsid w:val="00AB6D18"/>
    <w:rsid w:val="00B7772F"/>
    <w:rsid w:val="00B8118D"/>
    <w:rsid w:val="00BB0BD8"/>
    <w:rsid w:val="00BD2DC3"/>
    <w:rsid w:val="00C23A9C"/>
    <w:rsid w:val="00CA4CF7"/>
    <w:rsid w:val="00CC7D68"/>
    <w:rsid w:val="00CF75AA"/>
    <w:rsid w:val="00D10D32"/>
    <w:rsid w:val="00D32E5B"/>
    <w:rsid w:val="00D440E6"/>
    <w:rsid w:val="00D46238"/>
    <w:rsid w:val="00D50EC3"/>
    <w:rsid w:val="00D6040C"/>
    <w:rsid w:val="00D72885"/>
    <w:rsid w:val="00D875FC"/>
    <w:rsid w:val="00DD32B8"/>
    <w:rsid w:val="00DE3F2D"/>
    <w:rsid w:val="00E06446"/>
    <w:rsid w:val="00E24588"/>
    <w:rsid w:val="00E45259"/>
    <w:rsid w:val="00EC471F"/>
    <w:rsid w:val="00ED5CB0"/>
    <w:rsid w:val="00EE6E8E"/>
    <w:rsid w:val="00F316E6"/>
    <w:rsid w:val="00F41798"/>
    <w:rsid w:val="00F455FD"/>
    <w:rsid w:val="00F5349B"/>
    <w:rsid w:val="00F56E1D"/>
    <w:rsid w:val="00FA2F33"/>
    <w:rsid w:val="00FA7C6C"/>
    <w:rsid w:val="00FB0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2DA12"/>
  <w15:docId w15:val="{D3E890D4-1F92-4731-B263-98F1775C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1F0"/>
  </w:style>
  <w:style w:type="paragraph" w:styleId="Heading1">
    <w:name w:val="heading 1"/>
    <w:basedOn w:val="Normal"/>
    <w:next w:val="Normal"/>
    <w:qFormat/>
    <w:rsid w:val="007311F0"/>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11F0"/>
    <w:rPr>
      <w:sz w:val="24"/>
    </w:rPr>
  </w:style>
  <w:style w:type="paragraph" w:styleId="Title">
    <w:name w:val="Title"/>
    <w:basedOn w:val="Normal"/>
    <w:qFormat/>
    <w:rsid w:val="007311F0"/>
    <w:pPr>
      <w:jc w:val="center"/>
    </w:pPr>
    <w:rPr>
      <w:b/>
    </w:rPr>
  </w:style>
  <w:style w:type="paragraph" w:styleId="Header">
    <w:name w:val="header"/>
    <w:basedOn w:val="Normal"/>
    <w:rsid w:val="004D12FD"/>
    <w:pPr>
      <w:tabs>
        <w:tab w:val="center" w:pos="4320"/>
        <w:tab w:val="right" w:pos="8640"/>
      </w:tabs>
    </w:pPr>
  </w:style>
  <w:style w:type="paragraph" w:styleId="Footer">
    <w:name w:val="footer"/>
    <w:basedOn w:val="Normal"/>
    <w:link w:val="FooterChar"/>
    <w:uiPriority w:val="99"/>
    <w:rsid w:val="004D12FD"/>
    <w:pPr>
      <w:tabs>
        <w:tab w:val="center" w:pos="4320"/>
        <w:tab w:val="right" w:pos="8640"/>
      </w:tabs>
    </w:pPr>
  </w:style>
  <w:style w:type="table" w:styleId="TableGrid">
    <w:name w:val="Table Grid"/>
    <w:basedOn w:val="TableNormal"/>
    <w:rsid w:val="004D1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12FD"/>
    <w:rPr>
      <w:rFonts w:ascii="Tahoma" w:hAnsi="Tahoma" w:cs="Tahoma"/>
      <w:sz w:val="16"/>
      <w:szCs w:val="16"/>
    </w:rPr>
  </w:style>
  <w:style w:type="character" w:customStyle="1" w:styleId="FooterChar">
    <w:name w:val="Footer Char"/>
    <w:basedOn w:val="DefaultParagraphFont"/>
    <w:link w:val="Footer"/>
    <w:uiPriority w:val="99"/>
    <w:rsid w:val="005C4F10"/>
  </w:style>
  <w:style w:type="character" w:styleId="Strong">
    <w:name w:val="Strong"/>
    <w:basedOn w:val="DefaultParagraphFont"/>
    <w:qFormat/>
    <w:rsid w:val="005566EC"/>
    <w:rPr>
      <w:b/>
      <w:bCs/>
    </w:rPr>
  </w:style>
  <w:style w:type="paragraph" w:styleId="ListParagraph">
    <w:name w:val="List Paragraph"/>
    <w:basedOn w:val="Normal"/>
    <w:uiPriority w:val="34"/>
    <w:qFormat/>
    <w:rsid w:val="00556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4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BLUE RIDGE DERMATOLOGY ASSOCIATES, PA</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RIDGE DERMATOLOGY ASSOCIATES, PA</dc:title>
  <dc:creator>Brooke</dc:creator>
  <cp:lastModifiedBy>Jacob Harter</cp:lastModifiedBy>
  <cp:revision>2</cp:revision>
  <cp:lastPrinted>2026-01-30T19:09:00Z</cp:lastPrinted>
  <dcterms:created xsi:type="dcterms:W3CDTF">2026-01-30T19:28:00Z</dcterms:created>
  <dcterms:modified xsi:type="dcterms:W3CDTF">2026-01-30T19:28:00Z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2232abba-df10-4847-9a79-6015e8d2b8fc</vt:lpwstr>
  </property>
</Properties>
</file>